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39634" w14:textId="77777777" w:rsidR="00601E3F" w:rsidRPr="00D938AE" w:rsidRDefault="00601E3F" w:rsidP="00601E3F">
      <w:pPr>
        <w:keepNext/>
        <w:spacing w:after="0" w:line="240" w:lineRule="auto"/>
        <w:contextualSpacing/>
        <w:jc w:val="center"/>
        <w:outlineLvl w:val="0"/>
        <w:rPr>
          <w:rFonts w:ascii="Cambria" w:eastAsia="Times New Roman" w:hAnsi="Cambria" w:cs="Times New Roman"/>
          <w:b/>
          <w:spacing w:val="-4"/>
          <w:kern w:val="32"/>
          <w:lang w:eastAsia="vi-VN"/>
        </w:rPr>
      </w:pPr>
      <w:r w:rsidRPr="00D938AE">
        <w:rPr>
          <w:rFonts w:ascii="Cambria" w:eastAsia="Times New Roman" w:hAnsi="Cambria" w:cs="Times New Roman"/>
          <w:b/>
          <w:spacing w:val="-4"/>
          <w:kern w:val="32"/>
          <w:lang w:val="vi-VN" w:eastAsia="vi-VN"/>
        </w:rPr>
        <w:t>ỨNG DỤNG AUTOMATION STUDIO</w:t>
      </w:r>
      <w:r w:rsidRPr="00D938AE">
        <w:rPr>
          <w:rFonts w:ascii="Cambria" w:eastAsia="Times New Roman" w:hAnsi="Cambria" w:cs="Times New Roman"/>
          <w:b/>
          <w:spacing w:val="-4"/>
          <w:kern w:val="32"/>
          <w:lang w:eastAsia="vi-VN"/>
        </w:rPr>
        <w:t xml:space="preserve"> </w:t>
      </w:r>
    </w:p>
    <w:p w14:paraId="6FF60282" w14:textId="77777777" w:rsidR="00601E3F" w:rsidRPr="00D938AE" w:rsidRDefault="00601E3F" w:rsidP="00601E3F">
      <w:pPr>
        <w:keepNext/>
        <w:spacing w:after="0" w:line="240" w:lineRule="auto"/>
        <w:contextualSpacing/>
        <w:jc w:val="center"/>
        <w:outlineLvl w:val="0"/>
        <w:rPr>
          <w:rFonts w:ascii="Cambria" w:eastAsia="Times New Roman" w:hAnsi="Cambria" w:cs="Times New Roman"/>
          <w:b/>
          <w:spacing w:val="-4"/>
          <w:kern w:val="32"/>
          <w:lang w:val="vi-VN" w:eastAsia="vi-VN"/>
        </w:rPr>
      </w:pPr>
      <w:r w:rsidRPr="00D938AE">
        <w:rPr>
          <w:rFonts w:ascii="Cambria" w:eastAsia="Times New Roman" w:hAnsi="Cambria" w:cs="Times New Roman"/>
          <w:b/>
          <w:spacing w:val="-4"/>
          <w:kern w:val="32"/>
          <w:lang w:eastAsia="vi-VN"/>
        </w:rPr>
        <w:t>ĐÀO TẠO</w:t>
      </w:r>
      <w:r w:rsidRPr="00D938AE">
        <w:rPr>
          <w:rFonts w:ascii="Cambria" w:eastAsia="Times New Roman" w:hAnsi="Cambria" w:cs="Times New Roman"/>
          <w:b/>
          <w:spacing w:val="-4"/>
          <w:kern w:val="32"/>
          <w:lang w:val="vi-VN" w:eastAsia="vi-VN"/>
        </w:rPr>
        <w:t xml:space="preserve"> </w:t>
      </w:r>
      <w:r w:rsidRPr="00D938AE">
        <w:rPr>
          <w:rFonts w:ascii="Cambria" w:eastAsia="Times New Roman" w:hAnsi="Cambria" w:cs="Times New Roman"/>
          <w:b/>
          <w:spacing w:val="-4"/>
          <w:kern w:val="32"/>
          <w:lang w:eastAsia="vi-VN"/>
        </w:rPr>
        <w:t xml:space="preserve">HỌC PHẦN TRANG BỊ ĐIỆN </w:t>
      </w:r>
      <w:r w:rsidRPr="00D938AE">
        <w:rPr>
          <w:rFonts w:ascii="Cambria" w:eastAsia="Times New Roman" w:hAnsi="Cambria" w:cs="Times New Roman"/>
          <w:b/>
          <w:spacing w:val="-4"/>
          <w:kern w:val="32"/>
          <w:lang w:val="vi-VN" w:eastAsia="vi-VN"/>
        </w:rPr>
        <w:t>TẠI KHOA ĐIỆN – ĐIỆN TỬ</w:t>
      </w:r>
    </w:p>
    <w:p w14:paraId="4BCB2937" w14:textId="77777777" w:rsidR="00601E3F" w:rsidRPr="00D938AE" w:rsidRDefault="00601E3F" w:rsidP="00601E3F">
      <w:pPr>
        <w:widowControl w:val="0"/>
        <w:spacing w:after="0" w:line="240" w:lineRule="auto"/>
        <w:jc w:val="center"/>
        <w:outlineLvl w:val="0"/>
        <w:rPr>
          <w:rFonts w:ascii="Cambria" w:eastAsia="Times New Roman" w:hAnsi="Cambria" w:cs="Times New Roman"/>
          <w:spacing w:val="-4"/>
          <w:kern w:val="32"/>
          <w:lang w:eastAsia="vi-VN"/>
        </w:rPr>
      </w:pPr>
      <w:r w:rsidRPr="00D938AE">
        <w:rPr>
          <w:rFonts w:ascii="Cambria" w:eastAsia="Times New Roman" w:hAnsi="Cambria" w:cs="Times New Roman"/>
          <w:spacing w:val="-4"/>
          <w:kern w:val="32"/>
          <w:lang w:eastAsia="vi-VN"/>
        </w:rPr>
        <w:t>"APPLICATION OF AUTOMATION STUDIO</w:t>
      </w:r>
    </w:p>
    <w:p w14:paraId="4BF903B6" w14:textId="77777777" w:rsidR="00601E3F" w:rsidRPr="00D938AE" w:rsidRDefault="00601E3F" w:rsidP="00601E3F">
      <w:pPr>
        <w:widowControl w:val="0"/>
        <w:spacing w:after="0" w:line="240" w:lineRule="auto"/>
        <w:jc w:val="center"/>
        <w:outlineLvl w:val="0"/>
        <w:rPr>
          <w:rFonts w:ascii="Cambria" w:eastAsia="Times New Roman" w:hAnsi="Cambria" w:cs="Times New Roman"/>
          <w:spacing w:val="-4"/>
          <w:kern w:val="32"/>
          <w:lang w:eastAsia="vi-VN"/>
        </w:rPr>
      </w:pPr>
      <w:r w:rsidRPr="00D938AE">
        <w:rPr>
          <w:rFonts w:ascii="Cambria" w:eastAsia="Times New Roman" w:hAnsi="Cambria" w:cs="Times New Roman"/>
          <w:spacing w:val="-4"/>
          <w:kern w:val="32"/>
          <w:lang w:eastAsia="vi-VN"/>
        </w:rPr>
        <w:t xml:space="preserve">IN TEACHING THE ELECTRICAL EQUIPMENT COURSE </w:t>
      </w:r>
    </w:p>
    <w:p w14:paraId="2B104A11" w14:textId="77777777" w:rsidR="00601E3F" w:rsidRPr="00D938AE" w:rsidRDefault="00601E3F" w:rsidP="00601E3F">
      <w:pPr>
        <w:widowControl w:val="0"/>
        <w:spacing w:after="0" w:line="240" w:lineRule="auto"/>
        <w:jc w:val="center"/>
        <w:outlineLvl w:val="0"/>
        <w:rPr>
          <w:rFonts w:ascii="Cambria" w:eastAsia="Times New Roman" w:hAnsi="Cambria" w:cs="Times New Roman"/>
          <w:i/>
          <w:spacing w:val="-4"/>
          <w:kern w:val="32"/>
          <w:lang w:eastAsia="vi-VN"/>
        </w:rPr>
      </w:pPr>
      <w:r w:rsidRPr="00D938AE">
        <w:rPr>
          <w:rFonts w:ascii="Cambria" w:eastAsia="Times New Roman" w:hAnsi="Cambria" w:cs="Times New Roman"/>
          <w:spacing w:val="-4"/>
          <w:kern w:val="32"/>
          <w:lang w:eastAsia="vi-VN"/>
        </w:rPr>
        <w:t>AT THE FACULTY OF ELECTRICAL AND ELECTRONICS ENGINEERING"</w:t>
      </w:r>
    </w:p>
    <w:tbl>
      <w:tblPr>
        <w:tblStyle w:val="TableGrid17"/>
        <w:tblW w:w="7560"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281"/>
        <w:gridCol w:w="5029"/>
        <w:gridCol w:w="540"/>
      </w:tblGrid>
      <w:tr w:rsidR="00601E3F" w:rsidRPr="00D938AE" w14:paraId="3C51F307" w14:textId="77777777" w:rsidTr="00F8645C">
        <w:tc>
          <w:tcPr>
            <w:tcW w:w="1710" w:type="dxa"/>
            <w:vAlign w:val="center"/>
          </w:tcPr>
          <w:p w14:paraId="2AF625B3" w14:textId="77777777" w:rsidR="00601E3F" w:rsidRPr="00D938AE" w:rsidRDefault="00601E3F" w:rsidP="004A2064">
            <w:pPr>
              <w:spacing w:before="40"/>
              <w:ind w:right="-194"/>
              <w:rPr>
                <w:rFonts w:ascii="Cambria" w:eastAsia="Calibri" w:hAnsi="Cambria"/>
                <w:b/>
                <w:spacing w:val="-4"/>
                <w:sz w:val="21"/>
                <w:szCs w:val="26"/>
              </w:rPr>
            </w:pPr>
            <w:r w:rsidRPr="00D938AE">
              <w:rPr>
                <w:rFonts w:ascii="Cambria" w:eastAsia="Calibri" w:hAnsi="Cambria"/>
                <w:b/>
                <w:spacing w:val="-4"/>
                <w:sz w:val="21"/>
                <w:szCs w:val="26"/>
              </w:rPr>
              <w:t xml:space="preserve">Phạm </w:t>
            </w:r>
            <w:proofErr w:type="spellStart"/>
            <w:r w:rsidRPr="00D938AE">
              <w:rPr>
                <w:rFonts w:ascii="Cambria" w:eastAsia="Calibri" w:hAnsi="Cambria"/>
                <w:b/>
                <w:spacing w:val="-4"/>
                <w:sz w:val="21"/>
                <w:szCs w:val="26"/>
              </w:rPr>
              <w:t>Đình</w:t>
            </w:r>
            <w:proofErr w:type="spellEnd"/>
            <w:r w:rsidRPr="00D938AE">
              <w:rPr>
                <w:rFonts w:ascii="Cambria" w:eastAsia="Calibri" w:hAnsi="Cambria"/>
                <w:b/>
                <w:spacing w:val="-4"/>
                <w:sz w:val="21"/>
                <w:szCs w:val="26"/>
              </w:rPr>
              <w:t xml:space="preserve"> Liêm</w:t>
            </w:r>
          </w:p>
          <w:p w14:paraId="40110E5B" w14:textId="77777777" w:rsidR="00601E3F" w:rsidRPr="00D938AE" w:rsidRDefault="00601E3F" w:rsidP="004A2064">
            <w:pPr>
              <w:spacing w:before="40"/>
              <w:rPr>
                <w:rFonts w:ascii="Cambria" w:eastAsia="Calibri" w:hAnsi="Cambria"/>
                <w:b/>
                <w:spacing w:val="-4"/>
                <w:sz w:val="21"/>
                <w:szCs w:val="26"/>
              </w:rPr>
            </w:pPr>
            <w:r w:rsidRPr="00D938AE">
              <w:rPr>
                <w:rFonts w:ascii="Cambria" w:eastAsia="Calibri" w:hAnsi="Cambria"/>
                <w:b/>
                <w:spacing w:val="-4"/>
                <w:sz w:val="21"/>
                <w:szCs w:val="26"/>
                <w:lang w:val="vi-VN"/>
              </w:rPr>
              <w:t>Cao Văn Tuấn</w:t>
            </w:r>
            <w:r w:rsidRPr="00D938AE">
              <w:rPr>
                <w:rFonts w:ascii="Cambria" w:eastAsia="Calibri" w:hAnsi="Cambria"/>
                <w:b/>
                <w:spacing w:val="-4"/>
                <w:sz w:val="21"/>
                <w:szCs w:val="26"/>
              </w:rPr>
              <w:t xml:space="preserve"> </w:t>
            </w:r>
          </w:p>
        </w:tc>
        <w:tc>
          <w:tcPr>
            <w:tcW w:w="281" w:type="dxa"/>
            <w:vMerge w:val="restart"/>
            <w:vAlign w:val="center"/>
          </w:tcPr>
          <w:p w14:paraId="69609A17" w14:textId="77777777" w:rsidR="00601E3F" w:rsidRPr="00D938AE" w:rsidRDefault="00601E3F" w:rsidP="004A2064">
            <w:pPr>
              <w:spacing w:before="40"/>
              <w:jc w:val="both"/>
              <w:rPr>
                <w:rFonts w:ascii="Cambria" w:eastAsia="Calibri" w:hAnsi="Cambria"/>
                <w:spacing w:val="-4"/>
                <w:sz w:val="21"/>
                <w:szCs w:val="26"/>
              </w:rPr>
            </w:pPr>
          </w:p>
        </w:tc>
        <w:tc>
          <w:tcPr>
            <w:tcW w:w="5569" w:type="dxa"/>
            <w:gridSpan w:val="2"/>
            <w:vAlign w:val="center"/>
          </w:tcPr>
          <w:p w14:paraId="3A0446D0" w14:textId="77777777" w:rsidR="00601E3F" w:rsidRDefault="00601E3F" w:rsidP="004A2064">
            <w:pPr>
              <w:spacing w:before="40"/>
              <w:jc w:val="both"/>
              <w:rPr>
                <w:rFonts w:ascii="Cambria" w:eastAsia="Calibri" w:hAnsi="Cambria"/>
                <w:spacing w:val="-4"/>
                <w:sz w:val="21"/>
                <w:szCs w:val="26"/>
                <w:lang w:val="vi-VN"/>
              </w:rPr>
            </w:pPr>
          </w:p>
          <w:p w14:paraId="511D66F6" w14:textId="77777777" w:rsidR="00601E3F" w:rsidRDefault="00601E3F" w:rsidP="004A2064">
            <w:pPr>
              <w:spacing w:before="40"/>
              <w:jc w:val="both"/>
              <w:rPr>
                <w:rFonts w:ascii="Cambria" w:hAnsi="Cambria"/>
                <w:spacing w:val="-4"/>
                <w:sz w:val="21"/>
                <w:szCs w:val="26"/>
                <w:lang w:val="vi-VN"/>
              </w:rPr>
            </w:pPr>
            <w:r w:rsidRPr="00D938AE">
              <w:rPr>
                <w:rFonts w:ascii="Cambria" w:eastAsia="Calibri" w:hAnsi="Cambria"/>
                <w:spacing w:val="-4"/>
                <w:sz w:val="21"/>
                <w:szCs w:val="26"/>
                <w:lang w:val="vi-VN"/>
              </w:rPr>
              <w:t xml:space="preserve">Công </w:t>
            </w:r>
            <w:r w:rsidRPr="00284256">
              <w:rPr>
                <w:rFonts w:ascii="Cambria" w:eastAsia="Calibri" w:hAnsi="Cambria"/>
                <w:spacing w:val="-4"/>
                <w:sz w:val="21"/>
                <w:szCs w:val="26"/>
                <w:lang w:val="vi-VN"/>
              </w:rPr>
              <w:t>t</w:t>
            </w:r>
            <w:r w:rsidRPr="00D938AE">
              <w:rPr>
                <w:rFonts w:ascii="Cambria" w:eastAsia="Calibri" w:hAnsi="Cambria"/>
                <w:spacing w:val="-4"/>
                <w:sz w:val="21"/>
                <w:szCs w:val="26"/>
                <w:lang w:val="vi-VN"/>
              </w:rPr>
              <w:t xml:space="preserve">y </w:t>
            </w:r>
            <w:r w:rsidRPr="0036270C">
              <w:rPr>
                <w:rFonts w:ascii="Cambria" w:hAnsi="Cambria"/>
                <w:spacing w:val="-4"/>
                <w:sz w:val="21"/>
                <w:szCs w:val="26"/>
                <w:lang w:val="vi-VN"/>
              </w:rPr>
              <w:t xml:space="preserve">TNHH </w:t>
            </w:r>
            <w:r w:rsidRPr="00284256">
              <w:rPr>
                <w:rFonts w:ascii="Cambria" w:hAnsi="Cambria"/>
                <w:spacing w:val="-4"/>
                <w:sz w:val="21"/>
                <w:szCs w:val="26"/>
                <w:lang w:val="vi-VN"/>
              </w:rPr>
              <w:t>k</w:t>
            </w:r>
            <w:r w:rsidRPr="0036270C">
              <w:rPr>
                <w:rFonts w:ascii="Cambria" w:hAnsi="Cambria"/>
                <w:spacing w:val="-4"/>
                <w:sz w:val="21"/>
                <w:szCs w:val="26"/>
                <w:lang w:val="vi-VN"/>
              </w:rPr>
              <w:t xml:space="preserve">ỹ </w:t>
            </w:r>
            <w:r w:rsidRPr="00284256">
              <w:rPr>
                <w:rFonts w:ascii="Cambria" w:hAnsi="Cambria"/>
                <w:spacing w:val="-4"/>
                <w:sz w:val="21"/>
                <w:szCs w:val="26"/>
                <w:lang w:val="vi-VN"/>
              </w:rPr>
              <w:t>nghệ</w:t>
            </w:r>
            <w:r w:rsidRPr="0036270C">
              <w:rPr>
                <w:rFonts w:ascii="Cambria" w:hAnsi="Cambria"/>
                <w:spacing w:val="-4"/>
                <w:sz w:val="21"/>
                <w:szCs w:val="26"/>
                <w:lang w:val="vi-VN"/>
              </w:rPr>
              <w:t xml:space="preserve"> Thăng Long</w:t>
            </w:r>
            <w:r w:rsidRPr="00284256">
              <w:rPr>
                <w:rFonts w:ascii="Cambria" w:hAnsi="Cambria"/>
                <w:spacing w:val="-4"/>
                <w:sz w:val="21"/>
                <w:szCs w:val="26"/>
                <w:lang w:val="vi-VN"/>
              </w:rPr>
              <w:t xml:space="preserve"> </w:t>
            </w:r>
          </w:p>
          <w:p w14:paraId="7003DD8E" w14:textId="77777777" w:rsidR="00601E3F" w:rsidRPr="00D938AE" w:rsidRDefault="00601E3F" w:rsidP="004A2064">
            <w:pPr>
              <w:spacing w:before="40"/>
              <w:jc w:val="both"/>
              <w:rPr>
                <w:rFonts w:ascii="Cambria" w:eastAsia="Calibri" w:hAnsi="Cambria"/>
                <w:spacing w:val="-4"/>
                <w:sz w:val="21"/>
                <w:szCs w:val="26"/>
              </w:rPr>
            </w:pPr>
            <w:r w:rsidRPr="00D938AE">
              <w:rPr>
                <w:rFonts w:ascii="Cambria" w:eastAsia="Calibri" w:hAnsi="Cambria"/>
                <w:spacing w:val="-4"/>
                <w:sz w:val="21"/>
                <w:szCs w:val="26"/>
                <w:lang w:val="vi-VN"/>
              </w:rPr>
              <w:t xml:space="preserve">Khoa Điện – Điện tử, Trường Cao đẳng Lý Tự Trọng TP. </w:t>
            </w:r>
            <w:r w:rsidRPr="00D938AE">
              <w:rPr>
                <w:rFonts w:ascii="Cambria" w:eastAsia="Calibri" w:hAnsi="Cambria"/>
                <w:spacing w:val="-4"/>
                <w:sz w:val="21"/>
                <w:szCs w:val="26"/>
              </w:rPr>
              <w:t xml:space="preserve">HCM </w:t>
            </w:r>
          </w:p>
          <w:p w14:paraId="5F5789E5" w14:textId="31E1619A" w:rsidR="00601E3F" w:rsidRPr="00D938AE" w:rsidRDefault="00601E3F" w:rsidP="004A2064">
            <w:pPr>
              <w:spacing w:before="40"/>
              <w:jc w:val="both"/>
              <w:rPr>
                <w:rFonts w:ascii="Cambria" w:eastAsia="Calibri" w:hAnsi="Cambria"/>
                <w:i/>
                <w:spacing w:val="-4"/>
                <w:sz w:val="21"/>
                <w:szCs w:val="26"/>
                <w:lang w:val="vi-VN"/>
              </w:rPr>
            </w:pPr>
            <w:proofErr w:type="spellStart"/>
            <w:r w:rsidRPr="00D938AE">
              <w:rPr>
                <w:rFonts w:ascii="Cambria" w:eastAsia="Calibri" w:hAnsi="Cambria"/>
                <w:i/>
                <w:spacing w:val="-4"/>
                <w:sz w:val="21"/>
                <w:szCs w:val="26"/>
              </w:rPr>
              <w:t>Email:</w:t>
            </w:r>
            <w:hyperlink r:id="rId7" w:history="1">
              <w:r w:rsidR="00F8645C" w:rsidRPr="00467341">
                <w:rPr>
                  <w:rStyle w:val="Hyperlink"/>
                  <w:rFonts w:ascii="Times New Roman" w:hAnsi="Times New Roman"/>
                  <w:i/>
                  <w:spacing w:val="-4"/>
                  <w:sz w:val="21"/>
                  <w:szCs w:val="26"/>
                </w:rPr>
                <w:t>liem.pd@thalotech.vn</w:t>
              </w:r>
              <w:proofErr w:type="spellEnd"/>
            </w:hyperlink>
            <w:r w:rsidRPr="00D938AE">
              <w:rPr>
                <w:rFonts w:ascii="Cambria" w:eastAsia="Calibri" w:hAnsi="Cambria"/>
                <w:i/>
                <w:spacing w:val="-4"/>
                <w:sz w:val="21"/>
                <w:szCs w:val="26"/>
                <w:lang w:val="vi-VN"/>
              </w:rPr>
              <w:t xml:space="preserve">, </w:t>
            </w:r>
            <w:r w:rsidR="00F8645C">
              <w:rPr>
                <w:rFonts w:ascii="Cambria" w:eastAsia="Calibri" w:hAnsi="Cambria"/>
                <w:i/>
                <w:spacing w:val="-4"/>
                <w:sz w:val="21"/>
                <w:szCs w:val="26"/>
              </w:rPr>
              <w:t>c</w:t>
            </w:r>
            <w:r w:rsidRPr="00D938AE">
              <w:rPr>
                <w:rFonts w:ascii="Cambria" w:eastAsia="Calibri" w:hAnsi="Cambria"/>
                <w:i/>
                <w:spacing w:val="-4"/>
                <w:sz w:val="21"/>
                <w:szCs w:val="26"/>
                <w:lang w:val="vi-VN"/>
              </w:rPr>
              <w:t>ovantuan</w:t>
            </w:r>
            <w:r w:rsidRPr="00D938AE">
              <w:rPr>
                <w:rFonts w:ascii="Cambria" w:eastAsia="Calibri" w:hAnsi="Cambria"/>
                <w:i/>
                <w:spacing w:val="-4"/>
                <w:sz w:val="21"/>
                <w:szCs w:val="26"/>
              </w:rPr>
              <w:t>@lttc.edu.vn</w:t>
            </w:r>
          </w:p>
        </w:tc>
      </w:tr>
      <w:tr w:rsidR="00601E3F" w:rsidRPr="00D938AE" w14:paraId="24EE23FE" w14:textId="77777777" w:rsidTr="00F8645C">
        <w:tc>
          <w:tcPr>
            <w:tcW w:w="1710" w:type="dxa"/>
            <w:vAlign w:val="center"/>
          </w:tcPr>
          <w:p w14:paraId="2EE52F68" w14:textId="77777777" w:rsidR="00601E3F" w:rsidRPr="00D938AE" w:rsidRDefault="00601E3F" w:rsidP="004A2064">
            <w:pPr>
              <w:ind w:left="29"/>
              <w:jc w:val="both"/>
              <w:rPr>
                <w:rFonts w:ascii="Cambria" w:eastAsia="Calibri" w:hAnsi="Cambria"/>
                <w:i/>
                <w:spacing w:val="-4"/>
                <w:sz w:val="21"/>
                <w:szCs w:val="26"/>
              </w:rPr>
            </w:pPr>
          </w:p>
        </w:tc>
        <w:tc>
          <w:tcPr>
            <w:tcW w:w="281" w:type="dxa"/>
            <w:vMerge/>
            <w:vAlign w:val="center"/>
          </w:tcPr>
          <w:p w14:paraId="295876C9" w14:textId="77777777" w:rsidR="00601E3F" w:rsidRPr="00D938AE" w:rsidRDefault="00601E3F" w:rsidP="004A2064">
            <w:pPr>
              <w:spacing w:before="40"/>
              <w:jc w:val="both"/>
              <w:rPr>
                <w:rFonts w:ascii="Cambria" w:eastAsia="Calibri" w:hAnsi="Cambria"/>
                <w:spacing w:val="-4"/>
                <w:sz w:val="21"/>
                <w:szCs w:val="26"/>
              </w:rPr>
            </w:pPr>
          </w:p>
        </w:tc>
        <w:tc>
          <w:tcPr>
            <w:tcW w:w="5569" w:type="dxa"/>
            <w:gridSpan w:val="2"/>
            <w:vAlign w:val="center"/>
          </w:tcPr>
          <w:p w14:paraId="41D1B3DE" w14:textId="77777777" w:rsidR="00601E3F" w:rsidRPr="00D938AE" w:rsidRDefault="00601E3F" w:rsidP="004A2064">
            <w:pPr>
              <w:spacing w:before="40"/>
              <w:jc w:val="both"/>
              <w:rPr>
                <w:rFonts w:ascii="Cambria" w:eastAsia="Calibri" w:hAnsi="Cambria"/>
                <w:spacing w:val="-4"/>
                <w:sz w:val="21"/>
                <w:szCs w:val="26"/>
              </w:rPr>
            </w:pPr>
          </w:p>
        </w:tc>
      </w:tr>
      <w:tr w:rsidR="00601E3F" w:rsidRPr="00D938AE" w14:paraId="3965615F" w14:textId="77777777" w:rsidTr="00F8645C">
        <w:trPr>
          <w:gridAfter w:val="1"/>
          <w:wAfter w:w="540" w:type="dxa"/>
          <w:trHeight w:val="198"/>
        </w:trPr>
        <w:tc>
          <w:tcPr>
            <w:tcW w:w="1710" w:type="dxa"/>
            <w:shd w:val="clear" w:color="auto" w:fill="FFFFFF"/>
          </w:tcPr>
          <w:p w14:paraId="5EE780AB" w14:textId="77777777" w:rsidR="00601E3F" w:rsidRPr="00D938AE" w:rsidRDefault="00601E3F" w:rsidP="004A2064">
            <w:pPr>
              <w:jc w:val="both"/>
              <w:rPr>
                <w:rFonts w:ascii="Cambria" w:eastAsia="Calibri" w:hAnsi="Cambria"/>
                <w:b/>
                <w:spacing w:val="-4"/>
                <w:sz w:val="21"/>
                <w:szCs w:val="26"/>
              </w:rPr>
            </w:pPr>
            <w:r w:rsidRPr="00D938AE">
              <w:rPr>
                <w:rFonts w:ascii="Cambria" w:eastAsia="Times New Roman" w:hAnsi="Cambria" w:cs="Calibri Light"/>
                <w:b/>
                <w:bCs/>
                <w:spacing w:val="-4"/>
                <w:sz w:val="21"/>
                <w:szCs w:val="21"/>
              </w:rPr>
              <w:t>Keywords:</w:t>
            </w:r>
          </w:p>
        </w:tc>
        <w:tc>
          <w:tcPr>
            <w:tcW w:w="281" w:type="dxa"/>
            <w:vMerge/>
            <w:tcBorders>
              <w:right w:val="single" w:sz="18" w:space="0" w:color="404040"/>
            </w:tcBorders>
            <w:shd w:val="clear" w:color="auto" w:fill="FFFFFF"/>
            <w:vAlign w:val="center"/>
          </w:tcPr>
          <w:p w14:paraId="723FFF34" w14:textId="77777777" w:rsidR="00601E3F" w:rsidRPr="00D938AE" w:rsidRDefault="00601E3F" w:rsidP="004A2064">
            <w:pPr>
              <w:spacing w:before="40"/>
              <w:rPr>
                <w:rFonts w:ascii="Cambria" w:eastAsia="Calibri" w:hAnsi="Cambria"/>
                <w:b/>
                <w:spacing w:val="-4"/>
                <w:sz w:val="21"/>
                <w:szCs w:val="26"/>
              </w:rPr>
            </w:pPr>
          </w:p>
        </w:tc>
        <w:tc>
          <w:tcPr>
            <w:tcW w:w="5029" w:type="dxa"/>
            <w:tcBorders>
              <w:left w:val="single" w:sz="18" w:space="0" w:color="404040"/>
            </w:tcBorders>
            <w:shd w:val="clear" w:color="auto" w:fill="F2F2F2"/>
            <w:vAlign w:val="center"/>
          </w:tcPr>
          <w:p w14:paraId="1C2E5AFD" w14:textId="77777777" w:rsidR="00601E3F" w:rsidRPr="00D938AE" w:rsidRDefault="00601E3F" w:rsidP="004A2064">
            <w:pPr>
              <w:contextualSpacing/>
              <w:rPr>
                <w:rFonts w:ascii="Cambria" w:eastAsia="Calibri" w:hAnsi="Cambria"/>
                <w:b/>
                <w:spacing w:val="-4"/>
                <w:sz w:val="21"/>
                <w:szCs w:val="26"/>
              </w:rPr>
            </w:pPr>
            <w:r w:rsidRPr="00D938AE">
              <w:rPr>
                <w:rFonts w:ascii="Cambria" w:eastAsia="Calibri" w:hAnsi="Cambria"/>
                <w:b/>
                <w:spacing w:val="-4"/>
                <w:sz w:val="21"/>
                <w:szCs w:val="26"/>
              </w:rPr>
              <w:t>TÓM TẮT:</w:t>
            </w:r>
          </w:p>
        </w:tc>
      </w:tr>
      <w:tr w:rsidR="00601E3F" w:rsidRPr="00D938AE" w14:paraId="0BFA0B0B" w14:textId="77777777" w:rsidTr="00F8645C">
        <w:trPr>
          <w:gridAfter w:val="1"/>
          <w:wAfter w:w="540" w:type="dxa"/>
          <w:trHeight w:val="854"/>
        </w:trPr>
        <w:tc>
          <w:tcPr>
            <w:tcW w:w="1710" w:type="dxa"/>
          </w:tcPr>
          <w:p w14:paraId="01553B9A" w14:textId="77777777" w:rsidR="00601E3F" w:rsidRPr="00D938AE" w:rsidRDefault="00601E3F" w:rsidP="004A2064">
            <w:pPr>
              <w:tabs>
                <w:tab w:val="left" w:pos="1735"/>
              </w:tabs>
              <w:spacing w:before="40"/>
              <w:ind w:left="-108" w:right="-110"/>
              <w:jc w:val="both"/>
              <w:rPr>
                <w:rFonts w:ascii="Cambria" w:eastAsia="Calibri" w:hAnsi="Cambria"/>
                <w:spacing w:val="-4"/>
                <w:sz w:val="21"/>
                <w:szCs w:val="26"/>
              </w:rPr>
            </w:pPr>
            <w:r w:rsidRPr="00D938AE">
              <w:rPr>
                <w:rFonts w:ascii="Cambria" w:eastAsia="Times New Roman" w:hAnsi="Cambria" w:cs="Calibri Light"/>
                <w:bCs/>
                <w:spacing w:val="-4"/>
                <w:sz w:val="21"/>
                <w:szCs w:val="21"/>
                <w:lang w:val="vi-VN"/>
              </w:rPr>
              <w:t>Automation Studio, Simulation Learning</w:t>
            </w:r>
            <w:r w:rsidRPr="00D938AE">
              <w:rPr>
                <w:rFonts w:ascii="Cambria" w:eastAsia="Times New Roman" w:hAnsi="Cambria" w:cs="Calibri Light"/>
                <w:bCs/>
                <w:spacing w:val="-4"/>
                <w:sz w:val="21"/>
                <w:szCs w:val="21"/>
              </w:rPr>
              <w:t xml:space="preserve">, </w:t>
            </w:r>
            <w:r w:rsidRPr="00D938AE">
              <w:rPr>
                <w:rFonts w:ascii="Cambria" w:eastAsia="Times New Roman" w:hAnsi="Cambria"/>
                <w:spacing w:val="-4"/>
                <w:kern w:val="32"/>
                <w:sz w:val="21"/>
                <w:szCs w:val="21"/>
                <w:lang w:eastAsia="vi-VN"/>
              </w:rPr>
              <w:t>Electrical Equipment</w:t>
            </w:r>
            <w:r w:rsidRPr="00D938AE">
              <w:rPr>
                <w:rFonts w:ascii="Cambria" w:eastAsia="Times New Roman" w:hAnsi="Cambria" w:cs="Calibri Light"/>
                <w:bCs/>
                <w:spacing w:val="-4"/>
                <w:sz w:val="21"/>
                <w:szCs w:val="21"/>
              </w:rPr>
              <w:t xml:space="preserve">, </w:t>
            </w:r>
            <w:r w:rsidRPr="00D938AE">
              <w:rPr>
                <w:rFonts w:ascii="Cambria" w:eastAsia="Times New Roman" w:hAnsi="Cambria" w:cs="Calibri Light"/>
                <w:bCs/>
                <w:spacing w:val="-4"/>
                <w:sz w:val="21"/>
                <w:szCs w:val="21"/>
                <w:lang w:val="vi-VN"/>
              </w:rPr>
              <w:t>Mô phỏng hệ thống</w:t>
            </w:r>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dạy</w:t>
            </w:r>
            <w:proofErr w:type="spellEnd"/>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học</w:t>
            </w:r>
            <w:proofErr w:type="spellEnd"/>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bằng</w:t>
            </w:r>
            <w:proofErr w:type="spellEnd"/>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mô</w:t>
            </w:r>
            <w:proofErr w:type="spellEnd"/>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phỏng</w:t>
            </w:r>
            <w:proofErr w:type="spellEnd"/>
            <w:r w:rsidRPr="00D938AE">
              <w:rPr>
                <w:rFonts w:ascii="Cambria" w:eastAsia="Times New Roman" w:hAnsi="Cambria" w:cs="Calibri Light"/>
                <w:bCs/>
                <w:spacing w:val="-4"/>
                <w:sz w:val="21"/>
                <w:szCs w:val="21"/>
              </w:rPr>
              <w:t xml:space="preserve">, Trang </w:t>
            </w:r>
            <w:proofErr w:type="spellStart"/>
            <w:r w:rsidRPr="00D938AE">
              <w:rPr>
                <w:rFonts w:ascii="Cambria" w:eastAsia="Times New Roman" w:hAnsi="Cambria" w:cs="Calibri Light"/>
                <w:bCs/>
                <w:spacing w:val="-4"/>
                <w:sz w:val="21"/>
                <w:szCs w:val="21"/>
              </w:rPr>
              <w:t>bị</w:t>
            </w:r>
            <w:proofErr w:type="spellEnd"/>
            <w:r w:rsidRPr="00D938AE">
              <w:rPr>
                <w:rFonts w:ascii="Cambria" w:eastAsia="Times New Roman" w:hAnsi="Cambria" w:cs="Calibri Light"/>
                <w:bCs/>
                <w:spacing w:val="-4"/>
                <w:sz w:val="21"/>
                <w:szCs w:val="21"/>
              </w:rPr>
              <w:t xml:space="preserve"> </w:t>
            </w:r>
            <w:proofErr w:type="spellStart"/>
            <w:r w:rsidRPr="00D938AE">
              <w:rPr>
                <w:rFonts w:ascii="Cambria" w:eastAsia="Times New Roman" w:hAnsi="Cambria" w:cs="Calibri Light"/>
                <w:bCs/>
                <w:spacing w:val="-4"/>
                <w:sz w:val="21"/>
                <w:szCs w:val="21"/>
              </w:rPr>
              <w:t>điện</w:t>
            </w:r>
            <w:proofErr w:type="spellEnd"/>
          </w:p>
        </w:tc>
        <w:tc>
          <w:tcPr>
            <w:tcW w:w="281" w:type="dxa"/>
            <w:vMerge/>
            <w:tcBorders>
              <w:right w:val="single" w:sz="18" w:space="0" w:color="404040"/>
            </w:tcBorders>
            <w:shd w:val="clear" w:color="auto" w:fill="FFFFFF"/>
            <w:vAlign w:val="center"/>
          </w:tcPr>
          <w:p w14:paraId="3DDC3E5D" w14:textId="77777777" w:rsidR="00601E3F" w:rsidRPr="00D938AE" w:rsidRDefault="00601E3F" w:rsidP="004A2064">
            <w:pPr>
              <w:spacing w:before="40"/>
              <w:jc w:val="center"/>
              <w:rPr>
                <w:rFonts w:ascii="Cambria" w:eastAsia="Calibri" w:hAnsi="Cambria"/>
                <w:b/>
                <w:spacing w:val="-4"/>
                <w:sz w:val="21"/>
                <w:szCs w:val="26"/>
              </w:rPr>
            </w:pPr>
          </w:p>
        </w:tc>
        <w:tc>
          <w:tcPr>
            <w:tcW w:w="5029" w:type="dxa"/>
            <w:vMerge w:val="restart"/>
            <w:tcBorders>
              <w:left w:val="single" w:sz="18" w:space="0" w:color="404040"/>
            </w:tcBorders>
            <w:shd w:val="clear" w:color="auto" w:fill="F2F2F2"/>
            <w:vAlign w:val="center"/>
          </w:tcPr>
          <w:p w14:paraId="45515133" w14:textId="77777777" w:rsidR="00601E3F" w:rsidRPr="00D938AE" w:rsidRDefault="00601E3F" w:rsidP="004A2064">
            <w:pPr>
              <w:contextualSpacing/>
              <w:jc w:val="both"/>
              <w:rPr>
                <w:rFonts w:ascii="Cambria" w:eastAsia="Times New Roman" w:hAnsi="Cambria"/>
                <w:sz w:val="21"/>
                <w:szCs w:val="21"/>
              </w:rPr>
            </w:pPr>
            <w:proofErr w:type="spellStart"/>
            <w:r w:rsidRPr="00D938AE">
              <w:rPr>
                <w:rFonts w:ascii="Cambria" w:eastAsia="Times New Roman" w:hAnsi="Cambria"/>
                <w:b/>
                <w:bCs/>
                <w:sz w:val="21"/>
                <w:szCs w:val="21"/>
              </w:rPr>
              <w:t>Bối</w:t>
            </w:r>
            <w:proofErr w:type="spellEnd"/>
            <w:r w:rsidRPr="00D938AE">
              <w:rPr>
                <w:rFonts w:ascii="Cambria" w:eastAsia="Times New Roman" w:hAnsi="Cambria"/>
                <w:b/>
                <w:bCs/>
                <w:sz w:val="21"/>
                <w:szCs w:val="21"/>
              </w:rPr>
              <w:t xml:space="preserve"> </w:t>
            </w:r>
            <w:proofErr w:type="spellStart"/>
            <w:r w:rsidRPr="00D938AE">
              <w:rPr>
                <w:rFonts w:ascii="Cambria" w:eastAsia="Times New Roman" w:hAnsi="Cambria"/>
                <w:b/>
                <w:bCs/>
                <w:sz w:val="21"/>
                <w:szCs w:val="21"/>
              </w:rPr>
              <w:t>cảnh</w:t>
            </w:r>
            <w:proofErr w:type="spellEnd"/>
            <w:r w:rsidRPr="00D938AE">
              <w:rPr>
                <w:rFonts w:ascii="Cambria" w:eastAsia="Times New Roman" w:hAnsi="Cambria"/>
                <w:b/>
                <w:bCs/>
                <w:sz w:val="21"/>
                <w:szCs w:val="21"/>
              </w:rPr>
              <w:t>:</w:t>
            </w:r>
            <w:r w:rsidRPr="00D938AE">
              <w:rPr>
                <w:rFonts w:ascii="Cambria" w:eastAsia="Times New Roman" w:hAnsi="Cambria"/>
                <w:sz w:val="21"/>
                <w:szCs w:val="21"/>
              </w:rPr>
              <w:t xml:space="preserve"> Trong </w:t>
            </w:r>
            <w:proofErr w:type="spellStart"/>
            <w:r w:rsidRPr="00D938AE">
              <w:rPr>
                <w:rFonts w:ascii="Cambria" w:eastAsia="Times New Roman" w:hAnsi="Cambria"/>
                <w:sz w:val="21"/>
                <w:szCs w:val="21"/>
              </w:rPr>
              <w:t>bối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cảnh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dục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thuật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đào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nghề</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hiện</w:t>
            </w:r>
            <w:proofErr w:type="spellEnd"/>
            <w:r w:rsidRPr="00D938AE">
              <w:rPr>
                <w:rFonts w:ascii="Cambria" w:eastAsia="Times New Roman" w:hAnsi="Cambria"/>
                <w:sz w:val="21"/>
                <w:szCs w:val="21"/>
              </w:rPr>
              <w:t xml:space="preserve"> nay, </w:t>
            </w:r>
            <w:proofErr w:type="spellStart"/>
            <w:r w:rsidRPr="00D938AE">
              <w:rPr>
                <w:rFonts w:ascii="Cambria" w:eastAsia="Times New Roman" w:hAnsi="Cambria"/>
                <w:sz w:val="21"/>
                <w:szCs w:val="21"/>
              </w:rPr>
              <w:t>việc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cập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quy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trình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đại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đồng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thời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hợp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điều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khiển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tự</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động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lĩnh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như</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tử</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cơ</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khí</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chế</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yêu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cầu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cấp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nhằm</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nâng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cao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chất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lượng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đào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Mặc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cơ</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sở</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đào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ngày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càng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được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trang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bị</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nhiều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bị</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hành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tuy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nhiên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số</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lượng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dạng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của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bị</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này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vẫn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chưa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thể</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đáp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ứng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đầy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đủ</w:t>
            </w:r>
            <w:proofErr w:type="spellEnd"/>
            <w:r w:rsidRPr="00D938AE">
              <w:rPr>
                <w:rFonts w:ascii="Cambria" w:eastAsia="Times New Roman" w:hAnsi="Cambria"/>
                <w:sz w:val="21"/>
                <w:szCs w:val="21"/>
              </w:rPr>
              <w:t xml:space="preserve"> so </w:t>
            </w:r>
            <w:proofErr w:type="spellStart"/>
            <w:r w:rsidRPr="00D938AE">
              <w:rPr>
                <w:rFonts w:ascii="Cambria" w:eastAsia="Times New Roman" w:hAnsi="Cambria"/>
                <w:sz w:val="21"/>
                <w:szCs w:val="21"/>
              </w:rPr>
              <w:t>với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tế</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nghiệp</w:t>
            </w:r>
            <w:proofErr w:type="spellEnd"/>
            <w:r w:rsidRPr="00D938AE">
              <w:rPr>
                <w:rFonts w:ascii="Cambria" w:eastAsia="Times New Roman" w:hAnsi="Cambria"/>
                <w:sz w:val="21"/>
                <w:szCs w:val="21"/>
              </w:rPr>
              <w:t xml:space="preserve">. Do </w:t>
            </w:r>
            <w:proofErr w:type="spellStart"/>
            <w:r w:rsidRPr="00D938AE">
              <w:rPr>
                <w:rFonts w:ascii="Cambria" w:eastAsia="Times New Roman" w:hAnsi="Cambria"/>
                <w:sz w:val="21"/>
                <w:szCs w:val="21"/>
              </w:rPr>
              <w:t>đó</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việc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mô</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phỏng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quy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trình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thuật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ngay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máy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trở</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thành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một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pháp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tiếp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cận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hiệu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quả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tiễn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dạy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Automation Studio </w:t>
            </w:r>
            <w:proofErr w:type="spellStart"/>
            <w:r w:rsidRPr="00D938AE">
              <w:rPr>
                <w:rFonts w:ascii="Cambria" w:eastAsia="Times New Roman" w:hAnsi="Cambria"/>
                <w:sz w:val="21"/>
                <w:szCs w:val="21"/>
              </w:rPr>
              <w:t>là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một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cụ</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hỗ</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dạy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thuật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tiên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tiến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đang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được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triển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khai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rộng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rãi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hàng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nghìn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cơ</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sở</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dục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toàn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thế</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giới</w:t>
            </w:r>
            <w:proofErr w:type="spellEnd"/>
            <w:r w:rsidRPr="00D938AE">
              <w:rPr>
                <w:rFonts w:ascii="Cambria" w:eastAsia="Times New Roman" w:hAnsi="Cambria"/>
                <w:sz w:val="21"/>
                <w:szCs w:val="21"/>
              </w:rPr>
              <w:t>.</w:t>
            </w:r>
          </w:p>
          <w:p w14:paraId="5BA4E78B" w14:textId="77777777" w:rsidR="00601E3F" w:rsidRPr="00D938AE" w:rsidRDefault="00601E3F" w:rsidP="004A2064">
            <w:pPr>
              <w:contextualSpacing/>
              <w:jc w:val="both"/>
              <w:rPr>
                <w:rFonts w:ascii="Cambria" w:eastAsia="Times New Roman" w:hAnsi="Cambria"/>
                <w:sz w:val="21"/>
                <w:szCs w:val="21"/>
              </w:rPr>
            </w:pPr>
            <w:proofErr w:type="spellStart"/>
            <w:r w:rsidRPr="00D938AE">
              <w:rPr>
                <w:rFonts w:ascii="Cambria" w:eastAsia="Times New Roman" w:hAnsi="Cambria"/>
                <w:b/>
                <w:bCs/>
                <w:sz w:val="21"/>
                <w:szCs w:val="21"/>
              </w:rPr>
              <w:t>Kết</w:t>
            </w:r>
            <w:proofErr w:type="spellEnd"/>
            <w:r w:rsidRPr="00D938AE">
              <w:rPr>
                <w:rFonts w:ascii="Cambria" w:eastAsia="Times New Roman" w:hAnsi="Cambria"/>
                <w:b/>
                <w:bCs/>
                <w:sz w:val="21"/>
                <w:szCs w:val="21"/>
              </w:rPr>
              <w:t xml:space="preserve"> </w:t>
            </w:r>
            <w:proofErr w:type="spellStart"/>
            <w:r w:rsidRPr="00D938AE">
              <w:rPr>
                <w:rFonts w:ascii="Cambria" w:eastAsia="Times New Roman" w:hAnsi="Cambria"/>
                <w:b/>
                <w:bCs/>
                <w:sz w:val="21"/>
                <w:szCs w:val="21"/>
              </w:rPr>
              <w:t>quả</w:t>
            </w:r>
            <w:proofErr w:type="spellEnd"/>
            <w:r w:rsidRPr="00D938AE">
              <w:rPr>
                <w:rFonts w:ascii="Cambria" w:eastAsia="Times New Roman" w:hAnsi="Cambria"/>
                <w:b/>
                <w:bCs/>
                <w:sz w:val="21"/>
                <w:szCs w:val="21"/>
              </w:rPr>
              <w:t>:</w:t>
            </w:r>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Bài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này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tập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trung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giới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thiệu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năng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nổi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ứng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dụng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cụ</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thể</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của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Automation Studio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dạy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học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“Trang </w:t>
            </w:r>
            <w:proofErr w:type="spellStart"/>
            <w:r w:rsidRPr="00D938AE">
              <w:rPr>
                <w:rFonts w:ascii="Cambria" w:eastAsia="Times New Roman" w:hAnsi="Cambria"/>
                <w:sz w:val="21"/>
                <w:szCs w:val="21"/>
              </w:rPr>
              <w:t>bị</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tại</w:t>
            </w:r>
            <w:proofErr w:type="spellEnd"/>
            <w:r w:rsidRPr="00D938AE">
              <w:rPr>
                <w:rFonts w:ascii="Cambria" w:eastAsia="Times New Roman" w:hAnsi="Cambria"/>
                <w:sz w:val="21"/>
                <w:szCs w:val="21"/>
              </w:rPr>
              <w:t xml:space="preserve"> Khoa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tử</w:t>
            </w:r>
            <w:proofErr w:type="spellEnd"/>
            <w:r w:rsidRPr="00D938AE">
              <w:rPr>
                <w:rFonts w:ascii="Cambria" w:eastAsia="Times New Roman" w:hAnsi="Cambria"/>
                <w:sz w:val="21"/>
                <w:szCs w:val="21"/>
              </w:rPr>
              <w:t xml:space="preserve">, Trường Cao </w:t>
            </w:r>
            <w:proofErr w:type="spellStart"/>
            <w:r w:rsidRPr="00D938AE">
              <w:rPr>
                <w:rFonts w:ascii="Cambria" w:eastAsia="Times New Roman" w:hAnsi="Cambria"/>
                <w:sz w:val="21"/>
                <w:szCs w:val="21"/>
              </w:rPr>
              <w:t>đẳng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Lý</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Tự</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Trọng</w:t>
            </w:r>
            <w:proofErr w:type="spellEnd"/>
            <w:r w:rsidRPr="00D938AE">
              <w:rPr>
                <w:rFonts w:ascii="Cambria" w:eastAsia="Times New Roman" w:hAnsi="Cambria"/>
                <w:sz w:val="21"/>
                <w:szCs w:val="21"/>
              </w:rPr>
              <w:t xml:space="preserve"> TP. </w:t>
            </w:r>
            <w:proofErr w:type="spellStart"/>
            <w:r w:rsidRPr="00D938AE">
              <w:rPr>
                <w:rFonts w:ascii="Cambria" w:eastAsia="Times New Roman" w:hAnsi="Cambria"/>
                <w:sz w:val="21"/>
                <w:szCs w:val="21"/>
              </w:rPr>
              <w:t>Hồ</w:t>
            </w:r>
            <w:proofErr w:type="spellEnd"/>
            <w:r w:rsidRPr="00D938AE">
              <w:rPr>
                <w:rFonts w:ascii="Cambria" w:eastAsia="Times New Roman" w:hAnsi="Cambria"/>
                <w:sz w:val="21"/>
                <w:szCs w:val="21"/>
              </w:rPr>
              <w:t xml:space="preserve"> Chí Minh. Thông qua </w:t>
            </w:r>
            <w:proofErr w:type="spellStart"/>
            <w:r w:rsidRPr="00D938AE">
              <w:rPr>
                <w:rFonts w:ascii="Cambria" w:eastAsia="Times New Roman" w:hAnsi="Cambria"/>
                <w:sz w:val="21"/>
                <w:szCs w:val="21"/>
              </w:rPr>
              <w:t>việc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hợp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dạy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viên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có</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thể</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mô</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phỏng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thống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nghiệp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một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linh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hoạt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góp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nâng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cao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chất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lượng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đào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tạo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nghề</w:t>
            </w:r>
            <w:proofErr w:type="spellEnd"/>
            <w:r w:rsidRPr="00D938AE">
              <w:rPr>
                <w:rFonts w:ascii="Cambria" w:eastAsia="Times New Roman" w:hAnsi="Cambria"/>
                <w:sz w:val="21"/>
                <w:szCs w:val="21"/>
              </w:rPr>
              <w:t>.</w:t>
            </w:r>
          </w:p>
          <w:p w14:paraId="6053AD6A" w14:textId="77777777" w:rsidR="00601E3F" w:rsidRPr="00D938AE" w:rsidRDefault="00601E3F" w:rsidP="004A2064">
            <w:pPr>
              <w:contextualSpacing/>
              <w:jc w:val="both"/>
              <w:rPr>
                <w:rFonts w:ascii="Cambria" w:eastAsia="Times New Roman" w:hAnsi="Cambria"/>
                <w:sz w:val="21"/>
                <w:szCs w:val="21"/>
              </w:rPr>
            </w:pPr>
            <w:proofErr w:type="spellStart"/>
            <w:r w:rsidRPr="00D938AE">
              <w:rPr>
                <w:rFonts w:ascii="Cambria" w:eastAsia="Times New Roman" w:hAnsi="Cambria"/>
                <w:b/>
                <w:bCs/>
                <w:sz w:val="21"/>
                <w:szCs w:val="21"/>
              </w:rPr>
              <w:lastRenderedPageBreak/>
              <w:t>Bàn</w:t>
            </w:r>
            <w:proofErr w:type="spellEnd"/>
            <w:r w:rsidRPr="00D938AE">
              <w:rPr>
                <w:rFonts w:ascii="Cambria" w:eastAsia="Times New Roman" w:hAnsi="Cambria"/>
                <w:b/>
                <w:bCs/>
                <w:sz w:val="21"/>
                <w:szCs w:val="21"/>
              </w:rPr>
              <w:t xml:space="preserve"> </w:t>
            </w:r>
            <w:proofErr w:type="spellStart"/>
            <w:r w:rsidRPr="00D938AE">
              <w:rPr>
                <w:rFonts w:ascii="Cambria" w:eastAsia="Times New Roman" w:hAnsi="Cambria"/>
                <w:b/>
                <w:bCs/>
                <w:sz w:val="21"/>
                <w:szCs w:val="21"/>
              </w:rPr>
              <w:t>luận</w:t>
            </w:r>
            <w:proofErr w:type="spellEnd"/>
            <w:r w:rsidRPr="00D938AE">
              <w:rPr>
                <w:rFonts w:ascii="Cambria" w:eastAsia="Times New Roman" w:hAnsi="Cambria"/>
                <w:b/>
                <w:bCs/>
                <w:sz w:val="21"/>
                <w:szCs w:val="21"/>
              </w:rPr>
              <w:t>:</w:t>
            </w:r>
            <w:r w:rsidRPr="00D938AE">
              <w:rPr>
                <w:rFonts w:ascii="Cambria" w:eastAsia="Times New Roman" w:hAnsi="Cambria"/>
                <w:sz w:val="21"/>
                <w:szCs w:val="21"/>
              </w:rPr>
              <w:t xml:space="preserve"> Automation Studio </w:t>
            </w:r>
            <w:proofErr w:type="spellStart"/>
            <w:r w:rsidRPr="00D938AE">
              <w:rPr>
                <w:rFonts w:ascii="Cambria" w:eastAsia="Times New Roman" w:hAnsi="Cambria"/>
                <w:sz w:val="21"/>
                <w:szCs w:val="21"/>
              </w:rPr>
              <w:t>là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một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pháp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hợp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nhiều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cụ</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hỗ</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như</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kế</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thống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mô</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phỏng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động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học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hoạt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ảnh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quan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phân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thuật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Với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giao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thân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thiện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khả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năng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nối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công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giúp</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giảng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viên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truyền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tải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kiến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thức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một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sinh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động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hiệu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quả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hơn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thời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gian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ngắn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Đồng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thời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phần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mềm</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còn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hỗ</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trợ</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người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học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việc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hiểu</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rõ</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nguyên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lý</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hoạt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động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của</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thiết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bị</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phát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triển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tư</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duy</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hệ</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thống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đặc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biệt</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nâng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cao</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kỹ</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năng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phân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tích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chẩn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đoán</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và</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xử</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lý</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lỗi</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trong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các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tình</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huống</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thực</w:t>
            </w:r>
            <w:proofErr w:type="spellEnd"/>
            <w:r w:rsidRPr="00D938AE">
              <w:rPr>
                <w:rFonts w:ascii="Cambria" w:eastAsia="Times New Roman" w:hAnsi="Cambria"/>
                <w:sz w:val="21"/>
                <w:szCs w:val="21"/>
              </w:rPr>
              <w:t xml:space="preserve"> </w:t>
            </w:r>
            <w:proofErr w:type="spellStart"/>
            <w:r w:rsidRPr="00D938AE">
              <w:rPr>
                <w:rFonts w:ascii="Cambria" w:eastAsia="Times New Roman" w:hAnsi="Cambria"/>
                <w:sz w:val="21"/>
                <w:szCs w:val="21"/>
              </w:rPr>
              <w:t>tế</w:t>
            </w:r>
            <w:proofErr w:type="spellEnd"/>
            <w:r w:rsidRPr="00D938AE">
              <w:rPr>
                <w:rFonts w:ascii="Cambria" w:eastAsia="Times New Roman" w:hAnsi="Cambria"/>
                <w:sz w:val="21"/>
                <w:szCs w:val="21"/>
              </w:rPr>
              <w:t>.</w:t>
            </w:r>
          </w:p>
          <w:p w14:paraId="0530A742" w14:textId="77777777" w:rsidR="00601E3F" w:rsidRPr="00D938AE" w:rsidRDefault="00601E3F" w:rsidP="004A2064">
            <w:pPr>
              <w:contextualSpacing/>
              <w:jc w:val="both"/>
              <w:rPr>
                <w:rFonts w:ascii="Cambria" w:eastAsia="Calibri" w:hAnsi="Cambria"/>
                <w:b/>
                <w:sz w:val="21"/>
                <w:szCs w:val="21"/>
              </w:rPr>
            </w:pPr>
          </w:p>
          <w:p w14:paraId="368D4A19" w14:textId="77777777" w:rsidR="00601E3F" w:rsidRPr="00D938AE" w:rsidRDefault="00601E3F" w:rsidP="004A2064">
            <w:pPr>
              <w:contextualSpacing/>
              <w:jc w:val="both"/>
              <w:rPr>
                <w:rFonts w:ascii="Cambria" w:eastAsia="Calibri" w:hAnsi="Cambria"/>
                <w:b/>
                <w:sz w:val="21"/>
                <w:szCs w:val="21"/>
              </w:rPr>
            </w:pPr>
            <w:r w:rsidRPr="00D938AE">
              <w:rPr>
                <w:rFonts w:ascii="Cambria" w:eastAsia="Calibri" w:hAnsi="Cambria"/>
                <w:b/>
                <w:sz w:val="21"/>
                <w:szCs w:val="21"/>
              </w:rPr>
              <w:t>ABSTRACT:</w:t>
            </w:r>
          </w:p>
          <w:p w14:paraId="6560609F"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Context:</w:t>
            </w:r>
            <w:r w:rsidRPr="00D938AE">
              <w:rPr>
                <w:rFonts w:ascii="Cambria" w:eastAsia="Times New Roman" w:hAnsi="Cambria"/>
                <w:sz w:val="21"/>
                <w:szCs w:val="21"/>
              </w:rPr>
              <w:t xml:space="preserve"> In the current context of technical education and vocational training, updating modern technological processes and integrating various automatic control technologies in fields such as electrical-electronics and mechanical engineering is essential to improve training quality. Although educational institutions are increasingly equipped with experimental equipment, the quantity and variety still fall short compared to real-world industrial systems. Therefore, simulating technical processes directly on computers offers an effective and practical teaching approach. Automation Studio is an advanced educational software solution that has been widely adopted by thousands of educational institutions worldwide to support technical teaching and training.</w:t>
            </w:r>
          </w:p>
          <w:p w14:paraId="3D678ECD"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Result:</w:t>
            </w:r>
            <w:r w:rsidRPr="00D938AE">
              <w:rPr>
                <w:rFonts w:ascii="Cambria" w:eastAsia="Times New Roman" w:hAnsi="Cambria"/>
                <w:sz w:val="21"/>
                <w:szCs w:val="21"/>
              </w:rPr>
              <w:t xml:space="preserve"> This paper focuses on presenting the key features and specific applications of Automation Studio in teaching the "Electrical Equipment" course at the Faculty of Electrical and Electronics Engineering, Ly Tu Trong College, Ho Chi Minh City. By integrating this software into the teaching process, instructors can simulate industrial electrical systems </w:t>
            </w:r>
            <w:r w:rsidRPr="00D938AE">
              <w:rPr>
                <w:rFonts w:ascii="Cambria" w:eastAsia="Times New Roman" w:hAnsi="Cambria"/>
                <w:sz w:val="21"/>
                <w:szCs w:val="21"/>
              </w:rPr>
              <w:lastRenderedPageBreak/>
              <w:t>flexibly, thereby enhancing the overall quality of vocational training.</w:t>
            </w:r>
          </w:p>
          <w:p w14:paraId="48DE1C8C" w14:textId="77777777" w:rsidR="00601E3F" w:rsidRPr="00D938AE" w:rsidRDefault="00601E3F" w:rsidP="004A2064">
            <w:pPr>
              <w:contextualSpacing/>
              <w:jc w:val="both"/>
              <w:rPr>
                <w:rFonts w:ascii="Cambria" w:eastAsia="Times New Roman" w:hAnsi="Cambria"/>
                <w:sz w:val="24"/>
                <w:szCs w:val="24"/>
              </w:rPr>
            </w:pPr>
            <w:r w:rsidRPr="00D938AE">
              <w:rPr>
                <w:rFonts w:ascii="Cambria" w:eastAsia="Times New Roman" w:hAnsi="Cambria"/>
                <w:b/>
                <w:bCs/>
                <w:sz w:val="21"/>
                <w:szCs w:val="21"/>
              </w:rPr>
              <w:t>Discussion:</w:t>
            </w:r>
            <w:r w:rsidRPr="00D938AE">
              <w:rPr>
                <w:rFonts w:ascii="Cambria" w:eastAsia="Times New Roman" w:hAnsi="Cambria"/>
                <w:sz w:val="21"/>
                <w:szCs w:val="21"/>
              </w:rPr>
              <w:t xml:space="preserve"> Automation Studio is an integrated software solution offering a wide range of tools for system design, dynamic simulation, animation, and technical analysis. With a user-friendly interface and the ability to interconnect multiple technologies, the software enables instructors to convey complex content more efficiently and vividly. It also supports learners in comprehending operational principles, developing systems-thinking skills, and, in particular, improving their ability to analyze, diagnose, and troubleshoot faults in realistic scenarios</w:t>
            </w:r>
            <w:r w:rsidRPr="00D938AE">
              <w:rPr>
                <w:rFonts w:ascii="Cambria" w:eastAsia="Times New Roman" w:hAnsi="Cambria"/>
                <w:sz w:val="24"/>
                <w:szCs w:val="24"/>
              </w:rPr>
              <w:t>.</w:t>
            </w:r>
          </w:p>
        </w:tc>
      </w:tr>
      <w:tr w:rsidR="00601E3F" w:rsidRPr="00D938AE" w14:paraId="484AFEC1" w14:textId="77777777" w:rsidTr="00F8645C">
        <w:trPr>
          <w:gridAfter w:val="1"/>
          <w:wAfter w:w="540" w:type="dxa"/>
          <w:trHeight w:val="263"/>
        </w:trPr>
        <w:tc>
          <w:tcPr>
            <w:tcW w:w="1710" w:type="dxa"/>
            <w:shd w:val="clear" w:color="auto" w:fill="FFFFFF"/>
          </w:tcPr>
          <w:p w14:paraId="128652DB" w14:textId="77777777" w:rsidR="00601E3F" w:rsidRPr="00D938AE" w:rsidRDefault="00601E3F" w:rsidP="004A2064">
            <w:pPr>
              <w:ind w:left="29"/>
              <w:jc w:val="both"/>
              <w:rPr>
                <w:rFonts w:ascii="Cambria" w:eastAsia="Times New Roman" w:hAnsi="Cambria" w:cs="Calibri Light"/>
                <w:b/>
                <w:bCs/>
                <w:spacing w:val="-4"/>
                <w:sz w:val="21"/>
                <w:szCs w:val="21"/>
                <w:lang w:val="vi-VN"/>
              </w:rPr>
            </w:pPr>
          </w:p>
        </w:tc>
        <w:tc>
          <w:tcPr>
            <w:tcW w:w="281" w:type="dxa"/>
            <w:vMerge/>
            <w:tcBorders>
              <w:right w:val="single" w:sz="18" w:space="0" w:color="404040"/>
            </w:tcBorders>
            <w:shd w:val="clear" w:color="auto" w:fill="FFFFFF"/>
            <w:vAlign w:val="center"/>
          </w:tcPr>
          <w:p w14:paraId="46255554" w14:textId="77777777" w:rsidR="00601E3F" w:rsidRPr="00D938AE" w:rsidRDefault="00601E3F" w:rsidP="004A2064">
            <w:pPr>
              <w:spacing w:before="40"/>
              <w:jc w:val="center"/>
              <w:rPr>
                <w:rFonts w:ascii="Cambria" w:eastAsia="Calibri" w:hAnsi="Cambria"/>
                <w:b/>
                <w:spacing w:val="-4"/>
                <w:sz w:val="21"/>
                <w:szCs w:val="26"/>
                <w:lang w:val="vi-VN"/>
              </w:rPr>
            </w:pPr>
          </w:p>
        </w:tc>
        <w:tc>
          <w:tcPr>
            <w:tcW w:w="5029" w:type="dxa"/>
            <w:vMerge/>
            <w:tcBorders>
              <w:left w:val="single" w:sz="18" w:space="0" w:color="404040"/>
            </w:tcBorders>
            <w:shd w:val="clear" w:color="auto" w:fill="F2F2F2"/>
            <w:vAlign w:val="center"/>
          </w:tcPr>
          <w:p w14:paraId="21475315" w14:textId="77777777" w:rsidR="00601E3F" w:rsidRPr="00D938AE" w:rsidRDefault="00601E3F" w:rsidP="004A2064">
            <w:pPr>
              <w:spacing w:before="40"/>
              <w:jc w:val="both"/>
              <w:rPr>
                <w:rFonts w:ascii="Cambria" w:eastAsia="Calibri" w:hAnsi="Cambria"/>
                <w:spacing w:val="-4"/>
                <w:sz w:val="21"/>
                <w:szCs w:val="26"/>
                <w:lang w:val="vi-VN"/>
              </w:rPr>
            </w:pPr>
          </w:p>
        </w:tc>
      </w:tr>
      <w:tr w:rsidR="00601E3F" w:rsidRPr="00D938AE" w14:paraId="742B2B7B" w14:textId="77777777" w:rsidTr="00F8645C">
        <w:trPr>
          <w:gridAfter w:val="1"/>
          <w:wAfter w:w="540" w:type="dxa"/>
          <w:trHeight w:val="706"/>
        </w:trPr>
        <w:tc>
          <w:tcPr>
            <w:tcW w:w="1710" w:type="dxa"/>
          </w:tcPr>
          <w:p w14:paraId="001C1FD0" w14:textId="77777777" w:rsidR="00601E3F" w:rsidRPr="00D938AE" w:rsidRDefault="00601E3F" w:rsidP="004A2064">
            <w:pPr>
              <w:ind w:left="29"/>
              <w:jc w:val="both"/>
              <w:rPr>
                <w:rFonts w:ascii="Cambria" w:eastAsia="Times New Roman" w:hAnsi="Cambria" w:cs="Calibri Light"/>
                <w:b/>
                <w:bCs/>
                <w:spacing w:val="-4"/>
                <w:sz w:val="21"/>
                <w:szCs w:val="21"/>
                <w:lang w:val="vi-VN"/>
              </w:rPr>
            </w:pPr>
          </w:p>
        </w:tc>
        <w:tc>
          <w:tcPr>
            <w:tcW w:w="281" w:type="dxa"/>
            <w:vMerge/>
            <w:tcBorders>
              <w:right w:val="single" w:sz="18" w:space="0" w:color="404040"/>
            </w:tcBorders>
            <w:shd w:val="clear" w:color="auto" w:fill="FFFFFF"/>
            <w:vAlign w:val="center"/>
          </w:tcPr>
          <w:p w14:paraId="51FD1F0A" w14:textId="77777777" w:rsidR="00601E3F" w:rsidRPr="00D938AE" w:rsidRDefault="00601E3F" w:rsidP="004A2064">
            <w:pPr>
              <w:spacing w:before="40"/>
              <w:jc w:val="center"/>
              <w:rPr>
                <w:rFonts w:ascii="Cambria" w:eastAsia="Calibri" w:hAnsi="Cambria"/>
                <w:b/>
                <w:spacing w:val="-4"/>
                <w:sz w:val="21"/>
                <w:szCs w:val="26"/>
                <w:lang w:val="vi-VN"/>
              </w:rPr>
            </w:pPr>
          </w:p>
        </w:tc>
        <w:tc>
          <w:tcPr>
            <w:tcW w:w="5029" w:type="dxa"/>
            <w:vMerge/>
            <w:tcBorders>
              <w:left w:val="single" w:sz="18" w:space="0" w:color="404040"/>
            </w:tcBorders>
            <w:shd w:val="clear" w:color="auto" w:fill="F2F2F2"/>
            <w:vAlign w:val="center"/>
          </w:tcPr>
          <w:p w14:paraId="769CB07A" w14:textId="77777777" w:rsidR="00601E3F" w:rsidRPr="00D938AE" w:rsidRDefault="00601E3F" w:rsidP="004A2064">
            <w:pPr>
              <w:spacing w:before="40"/>
              <w:jc w:val="both"/>
              <w:rPr>
                <w:rFonts w:ascii="Cambria" w:eastAsia="Calibri" w:hAnsi="Cambria"/>
                <w:spacing w:val="-4"/>
                <w:sz w:val="21"/>
                <w:szCs w:val="26"/>
                <w:lang w:val="vi-VN"/>
              </w:rPr>
            </w:pPr>
          </w:p>
        </w:tc>
      </w:tr>
    </w:tbl>
    <w:p w14:paraId="373014E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lastRenderedPageBreak/>
        <w:t>1. Mở đầu</w:t>
      </w:r>
    </w:p>
    <w:p w14:paraId="4A9FC30E"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Để hòa nhập vào cuộc cách mạng công nghiệp 4.0 thì yếu tố then chốt là chất lượng nguồn lao động phải đáp ứng được với xu hướng của xã hội mới. Những năm qua, Trường Cao đẳng Lý Tự Trọng TP. Hồ Chí Minh và khoa Điện – Điện tử đã nhanh chóng hoàn thiện cơ sở vật chất, thiết bị, phần mềm hổ trợ, chương trình giảng dạy, học liệu… để đáp ứng nhu cầu và xu hướng phát triển tất yếu của giáo dục hiện đại. Xác định rõ điều này, khoa Điện – Điện tử luôn quan tâm đến công tác đổi mới phương pháp giảng dạy, đầu tư thiết bị nhằm đem lại nguồn nhân lực mới đáp ứng yêu cầu ngày càng cao của doanh nghiệp và xã hội.</w:t>
      </w:r>
    </w:p>
    <w:p w14:paraId="6E0ACCB2"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Trong những năm gần đây, Trường Cao đẳng Lý Tự Trọng TP. Hồ Chí Minh đã trang bị và đưa vào sử hệ thống phần mềm, trang thiết bị phục vụ công tác đào tạo và thực hành mô phỏng cho Khoa Điện – Điện tử. Thông qua đó, giúp nhà trường đẩy mạnh ứng dụng công nghệ thông tin vào hoạt động dạy và học nghề bằng công nghệ phần mềm tiên tiến, hiện đại hóa cơ sở hạ tầng thông tin phòng thực hành theo hướng số hóa, mô phỏng hóa các thiết bị dạy nghề, góp phần nâng cao chất lượng đào tạo của khoa Điện- Điện tử nói riêng và toàn trường nói chung. Khi ứng dụng mô phỏng sẽ giúp sinh viên luyện tập một cách thành thạo trên các phần mềm trước khi làm thực tế, do đó tiết kiệm được thời gian, trang thiết bị, vật tư cần để luyện tập, giảm rất nhiều chi phí trong hoạt động đào tạo nghề. Tuy nhiên các phần mềm mô phỏng do các nhà cung cấp thiết bị chủ yếu  phục vụ cho từng lĩnh vực riêng lẽ như: Khí cụ điện, Vẽ điện, Đo lường điện, Mạch điện, Kỹ thuật cảm biến, Điều khiển điện khí nén, Máy điện, Trang bị điện, Kỹ thuật lập trình PLC, Kỹ thuật số, ... gây khó khăn cho sinh viên có cái nhìn tổng </w:t>
      </w:r>
      <w:r w:rsidRPr="00D938AE">
        <w:rPr>
          <w:rFonts w:ascii="Cambria" w:eastAsia="Calibri" w:hAnsi="Cambria" w:cs="Times New Roman"/>
          <w:spacing w:val="-4"/>
          <w:sz w:val="21"/>
          <w:szCs w:val="26"/>
          <w:lang w:val="vi-VN"/>
        </w:rPr>
        <w:lastRenderedPageBreak/>
        <w:t>quan về các hệ thống tự động trong thực bao gồm các phần con phần điện điều khiển, chương trình PLC, hệ thống cơ, hệ thống khí nén, thủy lực.... có trên cùng một hệ thống. Vì vậy Automation Studio là một giải pháp phần mềm độc đáo cung cấp các tính năng thiết kế, hoạt ảnh, mô phỏng và phân tích hệ thống trực quan một cách linh hoạt và thân thiện với người dùng. Với sự hỗ trợ của Automation Studio, giảng viên có thể tạo bản thiết kế, làm bài giảng, mô phỏng quá trình một cách dễ dàng.</w:t>
      </w:r>
    </w:p>
    <w:p w14:paraId="2F5BB5FC"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Automation Studio là một phần mềm thiết kế, mô phỏng và phân tích hệ thống kỹ thuật đa công nghệ, được phát triển bởi Famic Technologies (Canada). Phần mềm tích hợp các lĩnh vực như thủy lực, khí nén, điện, điện tử, điều khiển tự động, PLC, HMI trong một môi trường làm việc trực quan, thân thiện và hiệu quả. Đây là công cụ mạnh mẽ được sử dụng rộng rãi trong giảng dạy, đào tạo kỹ thuật, cũng như thiết kế – kiểm tra hệ thống trong các ngành công nghiệp và cơ sở giáo dục trên toàn thế giới. Với các tính năng nổi bật như mô phỏng thời gian thực, thư viện linh kiện tiêu chuẩn ISO, tạo lỗi mô phỏng, đo lường ảo, mô hình 2D/3D... phần mềm giúp người học và kỹ sư tiếp cận hệ thống thực một cách trực quan và an toàn, từ đó nâng cao chất lượng đào tạo và hiệu quả công việc.</w:t>
      </w:r>
    </w:p>
    <w:p w14:paraId="6C615EFC" w14:textId="77777777" w:rsidR="00601E3F" w:rsidRPr="00D938AE" w:rsidRDefault="00601E3F" w:rsidP="00601E3F">
      <w:pPr>
        <w:spacing w:before="40" w:after="0" w:line="240" w:lineRule="auto"/>
        <w:ind w:hanging="180"/>
        <w:jc w:val="center"/>
        <w:rPr>
          <w:rFonts w:ascii="Cambria" w:eastAsia="Calibri" w:hAnsi="Cambria" w:cs="Times New Roman"/>
          <w:i/>
          <w:spacing w:val="-4"/>
          <w:sz w:val="21"/>
          <w:szCs w:val="26"/>
          <w:lang w:val="vi-VN"/>
        </w:rPr>
      </w:pPr>
      <w:r w:rsidRPr="00D938AE">
        <w:rPr>
          <w:rFonts w:ascii="Cambria" w:eastAsia="Calibri" w:hAnsi="Cambria" w:cs="Times New Roman"/>
          <w:noProof/>
        </w:rPr>
        <w:drawing>
          <wp:inline distT="0" distB="0" distL="0" distR="0" wp14:anchorId="7FEAC3D9" wp14:editId="6C6855BD">
            <wp:extent cx="4543964" cy="2507673"/>
            <wp:effectExtent l="0" t="0" r="952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05319" cy="2596720"/>
                    </a:xfrm>
                    <a:prstGeom prst="rect">
                      <a:avLst/>
                    </a:prstGeom>
                  </pic:spPr>
                </pic:pic>
              </a:graphicData>
            </a:graphic>
          </wp:inline>
        </w:drawing>
      </w:r>
    </w:p>
    <w:p w14:paraId="6E85CC99"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1.  Automation Studio tổng hợp được nhiều hệ thống khác nhau trên cùng một ứng dụng</w:t>
      </w:r>
    </w:p>
    <w:p w14:paraId="1E070EE2" w14:textId="77777777" w:rsidR="00601E3F" w:rsidRPr="00D938AE" w:rsidRDefault="00601E3F" w:rsidP="00601E3F">
      <w:pPr>
        <w:spacing w:before="40"/>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lastRenderedPageBreak/>
        <w:t xml:space="preserve">Tại Việt Nam, Công </w:t>
      </w:r>
      <w:r w:rsidRPr="00284256">
        <w:rPr>
          <w:rFonts w:ascii="Cambria" w:eastAsia="Calibri" w:hAnsi="Cambria" w:cs="Times New Roman"/>
          <w:spacing w:val="-4"/>
          <w:sz w:val="21"/>
          <w:szCs w:val="26"/>
          <w:lang w:val="vi-VN"/>
        </w:rPr>
        <w:t>t</w:t>
      </w:r>
      <w:r w:rsidRPr="00D938AE">
        <w:rPr>
          <w:rFonts w:ascii="Cambria" w:eastAsia="Calibri" w:hAnsi="Cambria" w:cs="Times New Roman"/>
          <w:spacing w:val="-4"/>
          <w:sz w:val="21"/>
          <w:szCs w:val="26"/>
          <w:lang w:val="vi-VN"/>
        </w:rPr>
        <w:t xml:space="preserve">y </w:t>
      </w:r>
      <w:r w:rsidRPr="0036270C">
        <w:rPr>
          <w:rFonts w:ascii="Cambria" w:hAnsi="Cambria"/>
          <w:spacing w:val="-4"/>
          <w:sz w:val="21"/>
          <w:szCs w:val="26"/>
          <w:lang w:val="vi-VN"/>
        </w:rPr>
        <w:t xml:space="preserve">TNHH </w:t>
      </w:r>
      <w:r w:rsidRPr="00284256">
        <w:rPr>
          <w:rFonts w:ascii="Cambria" w:hAnsi="Cambria"/>
          <w:spacing w:val="-4"/>
          <w:sz w:val="21"/>
          <w:szCs w:val="26"/>
          <w:lang w:val="vi-VN"/>
        </w:rPr>
        <w:t>k</w:t>
      </w:r>
      <w:r w:rsidRPr="0036270C">
        <w:rPr>
          <w:rFonts w:ascii="Cambria" w:hAnsi="Cambria"/>
          <w:spacing w:val="-4"/>
          <w:sz w:val="21"/>
          <w:szCs w:val="26"/>
          <w:lang w:val="vi-VN"/>
        </w:rPr>
        <w:t xml:space="preserve">ỹ </w:t>
      </w:r>
      <w:r w:rsidRPr="00284256">
        <w:rPr>
          <w:rFonts w:ascii="Cambria" w:hAnsi="Cambria"/>
          <w:spacing w:val="-4"/>
          <w:sz w:val="21"/>
          <w:szCs w:val="26"/>
          <w:lang w:val="vi-VN"/>
        </w:rPr>
        <w:t>nghệ</w:t>
      </w:r>
      <w:r w:rsidRPr="0036270C">
        <w:rPr>
          <w:rFonts w:ascii="Cambria" w:hAnsi="Cambria"/>
          <w:spacing w:val="-4"/>
          <w:sz w:val="21"/>
          <w:szCs w:val="26"/>
          <w:lang w:val="vi-VN"/>
        </w:rPr>
        <w:t xml:space="preserve"> Thăng Long</w:t>
      </w:r>
      <w:r w:rsidRPr="00284256">
        <w:rPr>
          <w:rFonts w:ascii="Cambria" w:hAnsi="Cambria"/>
          <w:spacing w:val="-4"/>
          <w:sz w:val="21"/>
          <w:szCs w:val="26"/>
          <w:lang w:val="vi-VN"/>
        </w:rPr>
        <w:t xml:space="preserve"> </w:t>
      </w:r>
      <w:r w:rsidRPr="00D938AE">
        <w:rPr>
          <w:rFonts w:ascii="Cambria" w:eastAsia="Calibri" w:hAnsi="Cambria" w:cs="Times New Roman"/>
          <w:spacing w:val="-4"/>
          <w:sz w:val="21"/>
          <w:szCs w:val="26"/>
          <w:lang w:val="vi-VN"/>
        </w:rPr>
        <w:t>(Thăng Long Automation) là đơn vị phân phối chính thức phần mềm Automation Studio. Công ty không chỉ cung cấp bản quyền phần mềm, mà còn hỗ trợ kỹ thuật, đào tạo, tư vấn triển khai và tích hợp phần mềm vào chương trình giảng dạy của các trường đại học, cao đẳng kỹ thuật và trung tâm đào tạo nghề trên toàn quốc. Với kinh nghiệm lâu năm trong lĩnh vực tự động hóa, Thăng Long Automation là đối tác tin cậy trong việc đưa giải pháp mô phỏng hiện đại vào giáo dục kỹ thuật và sản xuất công nghiệp.</w:t>
      </w:r>
    </w:p>
    <w:p w14:paraId="0FD2ACFA"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Khoa Điện – Điện tử đã phối hợp cùng Công ty Thăng Long – đơn vị phân phối chính thức phần mềm Automation Studio tại Việt Nam – triển khai ứng dụng phần mềm này vào chương trình giảng dạy và đào tạo kỹ thuật. Việc hợp tác nhằm hiện đại hóa phương pháp dạy học, tăng cường tính trực quan và khả năng mô phỏng thực tế trong các học phần chuyên ngành như điện công nghiệp, trang bị điện, điều khiển tự động, thủy lực – khí nén... Qua đó, sinh viên được tiếp cận với công cụ thiết kế và mô phỏng tiên tiến, nâng cao kỹ năng phân tích, xử lý sự cố và vận hành hệ thống, đáp ứng tốt yêu cầu thực tiễn của ngành công nghiệp hiện đại.</w:t>
      </w:r>
    </w:p>
    <w:p w14:paraId="2042A121"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Phần mềm phù hợp với hoạt động đào tạo thực tế tại Khoa Điện – Điện tử nhờ khả năng tích hợp thư viện linh kiện phong phú từ các hãng lớn (SMC, EATON, Mitsubishi...), thiết bị đo ảo (áp kế, vôn kế, oscilloscope...), cùng các tính năng phân tích, chẩn đoán và mô phỏng sự cố mạch điện chính xác, sinh động. Người dùng có thể thiết kế hệ thống ảo 2D, 3D an toàn, mô phỏng hệ thống thực với dữ liệu chính xác từ nhà sản xuất, đồng thời hỗ trợ xuất bản vẽ kỹ thuật và giảng dạy trực tuyến. Với giáo trình mẫu có sẵn và khả năng giao tiếp với thiết bị thật, Automation Studio là công cụ hiện đại hỗ trợ hiệu quả cho giảng dạy, nghiên cứu và phát triển kỹ năng nghề nghiệp trong lĩnh vực điện – điện tử và tự động hóa.</w:t>
      </w:r>
    </w:p>
    <w:p w14:paraId="372C2C35"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Việc kết hợp giữa Khoa Điện – Điện tử và Công ty Thăng Long trong ứng dụng phần mềm Automation Studio vào chương trình đào tạo đã mang lại những kết quả tích cực và rõ rệt. Sinh viên không chỉ nắm chắc kiến thức lý thuyết mà còn rèn luyện kỹ năng phân tích, mô phỏng, xử lý sự cố một cách trực quan và an toàn trước khi tiếp cận thiết bị thật. Phương pháp học tập hiện đại này góp phần nâng cao chất lượng đào tạo, rút ngắn thời gian làm quen thực tế và tăng khả năng thích nghi với công nghệ công nghiệp mới. Mô hình này đã trở thành một ví dụ điển hình, là hình mẫu để các cơ sở giáo dục kỹ thuật khác tham khảo và áp dụng </w:t>
      </w:r>
      <w:r w:rsidRPr="00D938AE">
        <w:rPr>
          <w:rFonts w:ascii="Cambria" w:eastAsia="Calibri" w:hAnsi="Cambria" w:cs="Times New Roman"/>
          <w:spacing w:val="-4"/>
          <w:sz w:val="21"/>
          <w:szCs w:val="26"/>
          <w:lang w:val="vi-VN"/>
        </w:rPr>
        <w:lastRenderedPageBreak/>
        <w:t>trong việc đổi mới phương pháp giảng dạy theo hướng số hóa và thực hành ứng dụng cao.</w:t>
      </w:r>
    </w:p>
    <w:p w14:paraId="34A8B017"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2. Ứng dụng Automation Studio trong đào tạo học phần trang bị điện tại khoa Điện – Điện tử</w:t>
      </w:r>
    </w:p>
    <w:p w14:paraId="46783D18" w14:textId="77777777" w:rsidR="00601E3F" w:rsidRPr="00D938AE" w:rsidRDefault="00601E3F" w:rsidP="00601E3F">
      <w:pPr>
        <w:spacing w:before="40" w:after="0" w:line="240" w:lineRule="auto"/>
        <w:ind w:firstLine="142"/>
        <w:jc w:val="both"/>
        <w:rPr>
          <w:rFonts w:ascii="Cambria" w:eastAsia="Calibri" w:hAnsi="Cambria" w:cs="Times New Roman"/>
          <w:b/>
          <w:iCs/>
          <w:spacing w:val="-4"/>
          <w:sz w:val="21"/>
          <w:szCs w:val="26"/>
          <w:lang w:val="vi-VN"/>
        </w:rPr>
      </w:pPr>
      <w:r w:rsidRPr="00D938AE">
        <w:rPr>
          <w:rFonts w:ascii="Cambria" w:eastAsia="Calibri" w:hAnsi="Cambria" w:cs="Times New Roman"/>
          <w:b/>
          <w:iCs/>
          <w:spacing w:val="-4"/>
          <w:sz w:val="21"/>
          <w:szCs w:val="26"/>
          <w:lang w:val="vi-VN"/>
        </w:rPr>
        <w:t>2.1 Thực trạng giảng dạy học phần Trang bị điện và thực hành Trang bị điện.</w:t>
      </w:r>
    </w:p>
    <w:p w14:paraId="0DCC9A4A"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Trường Cao đẳng Lý Tự Trọng TP. Hồ Chí Minh là cơ sở đào tạo uy tín, giàu truyền thống, đã được xã hội và doanh nghiệp ghi nhận là nơi cung cấp nguồn nhân lực kỹ thuật chất lượng cao trong nhiều năm qua. Trong đó, Khoa Điện – Điện tử là một trong những khoa mũi nhọn, luôn tiên phong trong đổi mới giảng dạy, ứng dụng công nghệ và nghiên cứu khoa học. Trước xu thế phát triển mạnh mẽ </w:t>
      </w:r>
      <w:r w:rsidRPr="007F4201">
        <w:rPr>
          <w:rFonts w:ascii="Cambria" w:eastAsia="Calibri" w:hAnsi="Cambria" w:cs="Times New Roman"/>
          <w:spacing w:val="-4"/>
          <w:sz w:val="21"/>
          <w:szCs w:val="26"/>
          <w:lang w:val="vi-VN"/>
        </w:rPr>
        <w:t>trong</w:t>
      </w:r>
      <w:r w:rsidRPr="00D938AE">
        <w:rPr>
          <w:rFonts w:ascii="Cambria" w:eastAsia="Calibri" w:hAnsi="Cambria" w:cs="Times New Roman"/>
          <w:spacing w:val="-4"/>
          <w:sz w:val="21"/>
          <w:szCs w:val="26"/>
          <w:lang w:val="vi-VN"/>
        </w:rPr>
        <w:t xml:space="preserve"> lĩnh vực điện, điện tử, tự động hóa, cơ điện tử…, khoa đang đào tạo 06 ngành gồm: Điện công nghiệp, Cơ điện tử, Công nghệ kỹ thuật Điện – Điện tử, Kỹ thuật điều khiển và Tự động hóa, Điện tử công nghiệp, Công nghệ kỹ thuật điện tử – truyền thông, đáp ứng sát thực nhu cầu nhân lực của doanh nghiệp và nền kinh tế số.</w:t>
      </w:r>
    </w:p>
    <w:p w14:paraId="7D47B0D1"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Mối liên kết giữa các học phần trong chương trình đào tạo tại khoa Điện – Điện tử được thiết kế chặt chẽ, có tính kế thừa và ứng dụng cao, giúp sinh viên hình thành kiến thức nền tảng vững chắc và phát triển năng lực nghề nghiệp toàn diện. Học phần Khí cụ điện cung cấp kiến thức cơ bản về cấu tạo, nguyên lý và cách lựa chọn các thiết bị điện – là tiền đề để sinh viên tiếp cận các học phần như Trang bị điện và Điện công nghiệp. Trong đó, Trang bị điện tập trung vào việc phân tích và thiết kế các sơ đồ điều khiển động cơ không đồng bộ ba pha, giúp sinh viên ứng dụng thực tế kiến thức khí cụ điện vào mạch điều khiển. Tiếp nối Thực hành </w:t>
      </w:r>
      <w:r w:rsidRPr="000B6F29">
        <w:rPr>
          <w:rFonts w:ascii="Cambria" w:eastAsia="Calibri" w:hAnsi="Cambria" w:cs="Times New Roman"/>
          <w:spacing w:val="-4"/>
          <w:sz w:val="21"/>
          <w:szCs w:val="26"/>
          <w:lang w:val="vi-VN"/>
        </w:rPr>
        <w:t>T</w:t>
      </w:r>
      <w:r w:rsidRPr="00D938AE">
        <w:rPr>
          <w:rFonts w:ascii="Cambria" w:eastAsia="Calibri" w:hAnsi="Cambria" w:cs="Times New Roman"/>
          <w:spacing w:val="-4"/>
          <w:sz w:val="21"/>
          <w:szCs w:val="26"/>
          <w:lang w:val="vi-VN"/>
        </w:rPr>
        <w:t>rang bị điện, sinh viên trực tiếp lắp ráp, vận hành và sửa chữa các mạch điều khiển công nghiệp, rèn luyện kỹ năng tay nghề và tác phong làm việc chuyên nghiệp. Cuối cùng, học phần Điện công nghiệp tổng hợp và mở rộng kiến thức đã học, giúp sinh viên tiếp cận các hệ thống điều khiển trong thực tế sản xuất như máy nâng – vận chuyển, máy cắt gọt kim loại, trạm bơm hoặc máy ép nhựa. Sự liên kết từ lý thuyết đến thực hành, từ cơ bản đến ứng dụng, giúp sinh viên không chỉ hiểu sâu mà còn làm được, đáp ứng tốt yêu cầu nghề nghiệp sau khi tốt nghiệp.</w:t>
      </w:r>
    </w:p>
    <w:p w14:paraId="42573B03" w14:textId="77777777" w:rsidR="00601E3F"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Học phần Khí cụ điện cung cấp cho sinh viên các kiến thức nền tảng và chuyên sâu về các loại khí cụ điện sử dụng trong công nghiệp và dân dụng, bao gồm công dụng, phân loại, cấu tạo và nguyên lý hoạt động. Nội dung môn học được tổ chức thành các chương từ lý thuyết cơ bản về khí cụ điện đến các khí cụ </w:t>
      </w:r>
      <w:r w:rsidRPr="00D938AE">
        <w:rPr>
          <w:rFonts w:ascii="Cambria" w:eastAsia="Calibri" w:hAnsi="Cambria" w:cs="Times New Roman"/>
          <w:spacing w:val="-4"/>
          <w:sz w:val="21"/>
          <w:szCs w:val="26"/>
          <w:lang w:val="vi-VN"/>
        </w:rPr>
        <w:lastRenderedPageBreak/>
        <w:t>đóng cắt, bảo vệ, điều khiển và các mạch điện ứng dụng thực tế. Sau khi hoàn thành học phần, sinh viên có khả năng: Nhận biết, phân loại các loại khí cụ điện thông dụng; Hiểu rõ cấu tạo, nguyên lý hoạt động và phạm vi ứng dụng của các khí cụ điện; Tính toán, lựa chọn khí cụ phù hợp với yêu cầu kỹ thuật của hệ thống điện;So sánh, phân tích ưu – nhược điểm giữa các thiết bị</w:t>
      </w:r>
      <w:r w:rsidRPr="000B6F29">
        <w:rPr>
          <w:rFonts w:ascii="Cambria" w:eastAsia="Calibri" w:hAnsi="Cambria" w:cs="Times New Roman"/>
          <w:spacing w:val="-4"/>
          <w:sz w:val="21"/>
          <w:szCs w:val="26"/>
          <w:lang w:val="vi-VN"/>
        </w:rPr>
        <w:t xml:space="preserve">. </w:t>
      </w:r>
      <w:r w:rsidRPr="00D938AE">
        <w:rPr>
          <w:rFonts w:ascii="Cambria" w:eastAsia="Calibri" w:hAnsi="Cambria" w:cs="Times New Roman"/>
          <w:spacing w:val="-4"/>
          <w:sz w:val="21"/>
          <w:szCs w:val="26"/>
          <w:lang w:val="vi-VN"/>
        </w:rPr>
        <w:t>Đồng thời, hình thành thái độ học tập nghiêm túc, tinh thần làm việc cẩn trọng, hợp tác nhóm hiệu quả và tuân thủ các tiêu chuẩn an toàn trong ngành điện.</w:t>
      </w:r>
    </w:p>
    <w:p w14:paraId="277FA9F3" w14:textId="77777777" w:rsidR="00601E3F" w:rsidRDefault="00601E3F" w:rsidP="00601E3F">
      <w:pPr>
        <w:spacing w:after="0"/>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z w:val="21"/>
          <w:szCs w:val="21"/>
          <w:lang w:val="vi-VN"/>
        </w:rPr>
        <w:t>Học phần Trang bị điện cung cấp kiến thức cơ sở và chuyên sâu về các mạch điện điều khiển sử dụng trong hệ thống truyền động điện công nghiệp. Nội dung học tập bao gồm nguyên tắc điều khiển hệ thống truyền động điện (vòng hở và vòng kín), điều khiển động cơ không đồng bộ ba pha (rotor lồng sóc và rotor dây quấn), điều khiển động cơ điện một chiều, và các mạch ứng dụng trang bị điện cơ bản trong thực tế sản xuất. Thông qua học phần này, sinh viên sẽ được trang bị năng lực:</w:t>
      </w:r>
      <w:r w:rsidRPr="00D938AE">
        <w:rPr>
          <w:rFonts w:ascii="Cambria" w:eastAsia="Calibri" w:hAnsi="Cambria" w:cs="Times New Roman"/>
          <w:sz w:val="21"/>
          <w:szCs w:val="21"/>
          <w:lang w:val="da-DK"/>
        </w:rPr>
        <w:t xml:space="preserve"> </w:t>
      </w:r>
      <w:r w:rsidRPr="00D938AE">
        <w:rPr>
          <w:rFonts w:ascii="Cambria" w:eastAsia="Calibri" w:hAnsi="Cambria" w:cs="Times New Roman"/>
          <w:spacing w:val="-4"/>
          <w:sz w:val="21"/>
          <w:szCs w:val="26"/>
          <w:lang w:val="vi-VN"/>
        </w:rPr>
        <w:t>Giải thích nguyên lý hoạt động của các mạch điều khiển</w:t>
      </w:r>
      <w:r w:rsidRPr="00A72B08">
        <w:rPr>
          <w:rFonts w:ascii="Cambria" w:eastAsia="Calibri" w:hAnsi="Cambria" w:cs="Times New Roman"/>
          <w:spacing w:val="-4"/>
          <w:sz w:val="21"/>
          <w:szCs w:val="26"/>
          <w:lang w:val="vi-VN"/>
        </w:rPr>
        <w:t>; ; t</w:t>
      </w:r>
      <w:r w:rsidRPr="00D938AE">
        <w:rPr>
          <w:rFonts w:ascii="Cambria" w:eastAsia="Calibri" w:hAnsi="Cambria" w:cs="Times New Roman"/>
          <w:spacing w:val="-4"/>
          <w:sz w:val="21"/>
          <w:szCs w:val="26"/>
          <w:lang w:val="vi-VN"/>
        </w:rPr>
        <w:t>hiết lập và đánh giá các sơ đồ điều khiển cơ bản</w:t>
      </w:r>
      <w:r w:rsidRPr="00A72B08">
        <w:rPr>
          <w:rFonts w:ascii="Cambria" w:eastAsia="Calibri" w:hAnsi="Cambria" w:cs="Times New Roman"/>
          <w:spacing w:val="-4"/>
          <w:sz w:val="21"/>
          <w:szCs w:val="26"/>
          <w:lang w:val="vi-VN"/>
        </w:rPr>
        <w:t>; p</w:t>
      </w:r>
      <w:r w:rsidRPr="00D938AE">
        <w:rPr>
          <w:rFonts w:ascii="Cambria" w:eastAsia="Calibri" w:hAnsi="Cambria" w:cs="Times New Roman"/>
          <w:spacing w:val="-4"/>
          <w:sz w:val="21"/>
          <w:szCs w:val="26"/>
          <w:lang w:val="vi-VN"/>
        </w:rPr>
        <w:t>hân tích và chẩn đoán các hư hỏng thường gặp trong mạch điều khiển. Đây là học phần nền tảng bắt buộc cho sinh viên chuyên ngành Điện – Điện tử, tạo cơ sở vững chắc cho các môn thực hành và công việc thực tế sau này.</w:t>
      </w:r>
    </w:p>
    <w:p w14:paraId="67A78A2B" w14:textId="77777777" w:rsidR="00601E3F" w:rsidRDefault="00601E3F" w:rsidP="00601E3F">
      <w:pPr>
        <w:spacing w:after="0"/>
        <w:ind w:firstLine="360"/>
        <w:contextualSpacing/>
        <w:jc w:val="both"/>
        <w:rPr>
          <w:rFonts w:ascii="Cambria" w:eastAsia="Calibri" w:hAnsi="Cambria" w:cs="Times New Roman"/>
          <w:spacing w:val="-4"/>
          <w:sz w:val="21"/>
          <w:szCs w:val="26"/>
          <w:lang w:val="vi-VN"/>
        </w:rPr>
      </w:pPr>
    </w:p>
    <w:p w14:paraId="216C8AFC" w14:textId="77777777" w:rsidR="00601E3F" w:rsidRPr="00D938AE" w:rsidRDefault="00601E3F" w:rsidP="00601E3F">
      <w:pPr>
        <w:spacing w:before="40" w:after="0" w:line="240" w:lineRule="auto"/>
        <w:ind w:firstLine="284"/>
        <w:jc w:val="both"/>
        <w:rPr>
          <w:rFonts w:ascii="Cambria" w:eastAsia="Calibri" w:hAnsi="Cambria" w:cs="Times New Roman"/>
          <w:i/>
          <w:iCs/>
          <w:spacing w:val="-4"/>
          <w:sz w:val="21"/>
          <w:szCs w:val="26"/>
          <w:lang w:val="vi-VN"/>
        </w:rPr>
      </w:pPr>
      <w:r w:rsidRPr="00D938AE">
        <w:rPr>
          <w:rFonts w:ascii="Cambria" w:eastAsia="Calibri" w:hAnsi="Cambria" w:cs="Times New Roman"/>
          <w:i/>
          <w:iCs/>
          <w:spacing w:val="-4"/>
          <w:sz w:val="21"/>
          <w:szCs w:val="26"/>
          <w:lang w:val="vi-VN"/>
        </w:rPr>
        <w:t>Bảng 1. Nội dung tổng quát và phân bổ thời gian học phần Trang bị điện</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3865"/>
        <w:gridCol w:w="625"/>
        <w:gridCol w:w="900"/>
        <w:gridCol w:w="851"/>
        <w:gridCol w:w="774"/>
      </w:tblGrid>
      <w:tr w:rsidR="00601E3F" w:rsidRPr="00D938AE" w14:paraId="38B6EC63" w14:textId="77777777" w:rsidTr="004A2064">
        <w:trPr>
          <w:trHeight w:val="440"/>
          <w:tblHeader/>
          <w:jc w:val="center"/>
        </w:trPr>
        <w:tc>
          <w:tcPr>
            <w:tcW w:w="450" w:type="dxa"/>
            <w:vMerge w:val="restart"/>
            <w:tcBorders>
              <w:top w:val="single" w:sz="4" w:space="0" w:color="auto"/>
              <w:left w:val="single" w:sz="4" w:space="0" w:color="auto"/>
              <w:right w:val="single" w:sz="4" w:space="0" w:color="auto"/>
            </w:tcBorders>
            <w:vAlign w:val="center"/>
          </w:tcPr>
          <w:p w14:paraId="5C1CA695"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TT</w:t>
            </w:r>
          </w:p>
        </w:tc>
        <w:tc>
          <w:tcPr>
            <w:tcW w:w="3865" w:type="dxa"/>
            <w:vMerge w:val="restart"/>
            <w:tcBorders>
              <w:top w:val="single" w:sz="4" w:space="0" w:color="auto"/>
              <w:left w:val="single" w:sz="4" w:space="0" w:color="auto"/>
              <w:right w:val="single" w:sz="4" w:space="0" w:color="auto"/>
            </w:tcBorders>
            <w:vAlign w:val="center"/>
          </w:tcPr>
          <w:p w14:paraId="522F9571" w14:textId="77777777" w:rsidR="00601E3F" w:rsidRPr="00D938AE" w:rsidRDefault="00601E3F" w:rsidP="004A2064">
            <w:pPr>
              <w:spacing w:after="0" w:line="240" w:lineRule="auto"/>
              <w:jc w:val="center"/>
              <w:rPr>
                <w:rFonts w:ascii="Cambria" w:eastAsia="Calibri" w:hAnsi="Cambria" w:cs="Times New Roman"/>
                <w:b/>
                <w:sz w:val="21"/>
                <w:szCs w:val="21"/>
              </w:rPr>
            </w:pPr>
            <w:proofErr w:type="spellStart"/>
            <w:r w:rsidRPr="00D938AE">
              <w:rPr>
                <w:rFonts w:ascii="Cambria" w:eastAsia="Calibri" w:hAnsi="Cambria" w:cs="Times New Roman"/>
                <w:b/>
                <w:bCs/>
                <w:sz w:val="21"/>
                <w:szCs w:val="21"/>
              </w:rPr>
              <w:t>Nội</w:t>
            </w:r>
            <w:proofErr w:type="spellEnd"/>
            <w:r w:rsidRPr="00D938AE">
              <w:rPr>
                <w:rFonts w:ascii="Cambria" w:eastAsia="Calibri" w:hAnsi="Cambria" w:cs="Times New Roman"/>
                <w:b/>
                <w:bCs/>
                <w:sz w:val="21"/>
                <w:szCs w:val="21"/>
              </w:rPr>
              <w:t xml:space="preserve"> dung</w:t>
            </w:r>
          </w:p>
        </w:tc>
        <w:tc>
          <w:tcPr>
            <w:tcW w:w="625" w:type="dxa"/>
            <w:vMerge w:val="restart"/>
            <w:tcBorders>
              <w:top w:val="single" w:sz="4" w:space="0" w:color="auto"/>
              <w:left w:val="single" w:sz="4" w:space="0" w:color="auto"/>
              <w:right w:val="single" w:sz="4" w:space="0" w:color="auto"/>
            </w:tcBorders>
            <w:vAlign w:val="center"/>
          </w:tcPr>
          <w:p w14:paraId="0684FECC" w14:textId="77777777" w:rsidR="00601E3F" w:rsidRPr="00D938AE" w:rsidRDefault="00601E3F" w:rsidP="004A2064">
            <w:pPr>
              <w:spacing w:after="0" w:line="240" w:lineRule="auto"/>
              <w:jc w:val="center"/>
              <w:rPr>
                <w:rFonts w:ascii="Cambria" w:eastAsia="Calibri" w:hAnsi="Cambria" w:cs="Times New Roman"/>
                <w:b/>
                <w:sz w:val="21"/>
                <w:szCs w:val="21"/>
              </w:rPr>
            </w:pPr>
            <w:proofErr w:type="spellStart"/>
            <w:r w:rsidRPr="00D938AE">
              <w:rPr>
                <w:rFonts w:ascii="Cambria" w:eastAsia="Calibri" w:hAnsi="Cambria" w:cs="Times New Roman"/>
                <w:b/>
                <w:bCs/>
                <w:sz w:val="21"/>
                <w:szCs w:val="21"/>
              </w:rPr>
              <w:t>Số</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tiết</w:t>
            </w:r>
            <w:proofErr w:type="spellEnd"/>
          </w:p>
        </w:tc>
        <w:tc>
          <w:tcPr>
            <w:tcW w:w="2525" w:type="dxa"/>
            <w:gridSpan w:val="3"/>
            <w:tcBorders>
              <w:top w:val="single" w:sz="4" w:space="0" w:color="auto"/>
              <w:left w:val="single" w:sz="4" w:space="0" w:color="auto"/>
              <w:bottom w:val="single" w:sz="4" w:space="0" w:color="auto"/>
              <w:right w:val="single" w:sz="4" w:space="0" w:color="auto"/>
            </w:tcBorders>
            <w:vAlign w:val="center"/>
          </w:tcPr>
          <w:p w14:paraId="372F9D6B" w14:textId="77777777" w:rsidR="00601E3F" w:rsidRPr="00D938AE" w:rsidRDefault="00601E3F" w:rsidP="004A2064">
            <w:pPr>
              <w:spacing w:after="0" w:line="240" w:lineRule="auto"/>
              <w:jc w:val="center"/>
              <w:rPr>
                <w:rFonts w:ascii="Cambria" w:eastAsia="Calibri" w:hAnsi="Cambria" w:cs="Times New Roman"/>
                <w:b/>
                <w:sz w:val="21"/>
                <w:szCs w:val="21"/>
              </w:rPr>
            </w:pPr>
            <w:proofErr w:type="spellStart"/>
            <w:r w:rsidRPr="00D938AE">
              <w:rPr>
                <w:rFonts w:ascii="Cambria" w:eastAsia="Calibri" w:hAnsi="Cambria" w:cs="Times New Roman"/>
                <w:b/>
                <w:bCs/>
                <w:sz w:val="21"/>
                <w:szCs w:val="21"/>
              </w:rPr>
              <w:t>Phân</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bố</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thời</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gian</w:t>
            </w:r>
            <w:proofErr w:type="spellEnd"/>
          </w:p>
        </w:tc>
      </w:tr>
      <w:tr w:rsidR="00601E3F" w:rsidRPr="00D938AE" w14:paraId="183BC1A5" w14:textId="77777777" w:rsidTr="004A2064">
        <w:trPr>
          <w:trHeight w:val="440"/>
          <w:tblHeader/>
          <w:jc w:val="center"/>
        </w:trPr>
        <w:tc>
          <w:tcPr>
            <w:tcW w:w="450" w:type="dxa"/>
            <w:vMerge/>
            <w:tcBorders>
              <w:left w:val="single" w:sz="4" w:space="0" w:color="auto"/>
              <w:bottom w:val="single" w:sz="4" w:space="0" w:color="auto"/>
              <w:right w:val="single" w:sz="4" w:space="0" w:color="auto"/>
            </w:tcBorders>
            <w:vAlign w:val="center"/>
          </w:tcPr>
          <w:p w14:paraId="5C9755A0"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vMerge/>
            <w:tcBorders>
              <w:left w:val="single" w:sz="4" w:space="0" w:color="auto"/>
              <w:bottom w:val="single" w:sz="4" w:space="0" w:color="auto"/>
              <w:right w:val="single" w:sz="4" w:space="0" w:color="auto"/>
            </w:tcBorders>
            <w:vAlign w:val="center"/>
          </w:tcPr>
          <w:p w14:paraId="34BCB5CA" w14:textId="77777777" w:rsidR="00601E3F" w:rsidRPr="00D938AE" w:rsidRDefault="00601E3F" w:rsidP="004A2064">
            <w:pPr>
              <w:spacing w:after="0" w:line="240" w:lineRule="auto"/>
              <w:rPr>
                <w:rFonts w:ascii="Cambria" w:eastAsia="Calibri" w:hAnsi="Cambria" w:cs="Times New Roman"/>
                <w:b/>
                <w:sz w:val="21"/>
                <w:szCs w:val="21"/>
              </w:rPr>
            </w:pPr>
          </w:p>
        </w:tc>
        <w:tc>
          <w:tcPr>
            <w:tcW w:w="625" w:type="dxa"/>
            <w:vMerge/>
            <w:tcBorders>
              <w:left w:val="single" w:sz="4" w:space="0" w:color="auto"/>
              <w:bottom w:val="single" w:sz="4" w:space="0" w:color="auto"/>
              <w:right w:val="single" w:sz="4" w:space="0" w:color="auto"/>
            </w:tcBorders>
            <w:vAlign w:val="center"/>
          </w:tcPr>
          <w:p w14:paraId="4696D7FB"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23E88A9B" w14:textId="77777777" w:rsidR="00601E3F" w:rsidRPr="00D938AE" w:rsidRDefault="00601E3F" w:rsidP="004A2064">
            <w:pPr>
              <w:spacing w:after="0" w:line="240" w:lineRule="auto"/>
              <w:jc w:val="center"/>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Lý</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thuyết</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B1A2EA8"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 xml:space="preserve">Thực </w:t>
            </w:r>
            <w:proofErr w:type="spellStart"/>
            <w:r w:rsidRPr="00D938AE">
              <w:rPr>
                <w:rFonts w:ascii="Cambria" w:eastAsia="Calibri" w:hAnsi="Cambria" w:cs="Times New Roman"/>
                <w:b/>
                <w:bCs/>
                <w:sz w:val="21"/>
                <w:szCs w:val="21"/>
              </w:rPr>
              <w:t>hành</w:t>
            </w:r>
            <w:proofErr w:type="spellEnd"/>
          </w:p>
        </w:tc>
        <w:tc>
          <w:tcPr>
            <w:tcW w:w="774" w:type="dxa"/>
            <w:tcBorders>
              <w:top w:val="single" w:sz="4" w:space="0" w:color="auto"/>
              <w:left w:val="single" w:sz="4" w:space="0" w:color="auto"/>
              <w:right w:val="single" w:sz="4" w:space="0" w:color="auto"/>
            </w:tcBorders>
            <w:vAlign w:val="center"/>
          </w:tcPr>
          <w:p w14:paraId="267CAE69"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 xml:space="preserve">Kiểm </w:t>
            </w:r>
            <w:proofErr w:type="spellStart"/>
            <w:r w:rsidRPr="00D938AE">
              <w:rPr>
                <w:rFonts w:ascii="Cambria" w:eastAsia="Calibri" w:hAnsi="Cambria" w:cs="Times New Roman"/>
                <w:b/>
                <w:bCs/>
                <w:sz w:val="21"/>
                <w:szCs w:val="21"/>
              </w:rPr>
              <w:t>tra</w:t>
            </w:r>
            <w:proofErr w:type="spellEnd"/>
          </w:p>
        </w:tc>
      </w:tr>
      <w:tr w:rsidR="00601E3F" w:rsidRPr="00D938AE" w14:paraId="2E578CB2"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4780A61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w:t>
            </w:r>
          </w:p>
        </w:tc>
        <w:tc>
          <w:tcPr>
            <w:tcW w:w="3865" w:type="dxa"/>
            <w:tcBorders>
              <w:top w:val="single" w:sz="4" w:space="0" w:color="auto"/>
              <w:left w:val="single" w:sz="4" w:space="0" w:color="auto"/>
              <w:bottom w:val="single" w:sz="4" w:space="0" w:color="auto"/>
              <w:right w:val="single" w:sz="4" w:space="0" w:color="auto"/>
            </w:tcBorders>
            <w:vAlign w:val="center"/>
          </w:tcPr>
          <w:p w14:paraId="2D6FACD3" w14:textId="77777777" w:rsidR="00601E3F" w:rsidRPr="00D938AE" w:rsidRDefault="00601E3F" w:rsidP="004A2064">
            <w:pPr>
              <w:spacing w:after="0" w:line="240" w:lineRule="auto"/>
              <w:rPr>
                <w:rFonts w:ascii="Cambria" w:eastAsia="Calibri" w:hAnsi="Cambria" w:cs="Times New Roman"/>
                <w:b/>
                <w:sz w:val="21"/>
                <w:szCs w:val="21"/>
              </w:rPr>
            </w:pPr>
            <w:proofErr w:type="spellStart"/>
            <w:r w:rsidRPr="00D938AE">
              <w:rPr>
                <w:rFonts w:ascii="Cambria" w:eastAsia="Calibri" w:hAnsi="Cambria" w:cs="Times New Roman"/>
                <w:b/>
                <w:sz w:val="21"/>
                <w:szCs w:val="21"/>
              </w:rPr>
              <w:t>Chương</w:t>
            </w:r>
            <w:proofErr w:type="spellEnd"/>
            <w:r w:rsidRPr="00D938AE">
              <w:rPr>
                <w:rFonts w:ascii="Cambria" w:eastAsia="Calibri" w:hAnsi="Cambria" w:cs="Times New Roman"/>
                <w:b/>
                <w:sz w:val="21"/>
                <w:szCs w:val="21"/>
              </w:rPr>
              <w:t xml:space="preserve"> 1: Nguyên </w:t>
            </w:r>
            <w:proofErr w:type="spellStart"/>
            <w:r w:rsidRPr="00D938AE">
              <w:rPr>
                <w:rFonts w:ascii="Cambria" w:eastAsia="Calibri" w:hAnsi="Cambria" w:cs="Times New Roman"/>
                <w:b/>
                <w:sz w:val="21"/>
                <w:szCs w:val="21"/>
              </w:rPr>
              <w:t>tắc</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điều</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khiển</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hệ</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thống</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truyền</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động</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điện</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3045DB8B"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900" w:type="dxa"/>
            <w:tcBorders>
              <w:top w:val="single" w:sz="4" w:space="0" w:color="auto"/>
              <w:left w:val="single" w:sz="4" w:space="0" w:color="auto"/>
              <w:bottom w:val="single" w:sz="4" w:space="0" w:color="auto"/>
              <w:right w:val="single" w:sz="4" w:space="0" w:color="auto"/>
            </w:tcBorders>
            <w:vAlign w:val="center"/>
          </w:tcPr>
          <w:p w14:paraId="03042284"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50ACCC3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val="restart"/>
            <w:tcBorders>
              <w:top w:val="single" w:sz="4" w:space="0" w:color="auto"/>
              <w:left w:val="single" w:sz="4" w:space="0" w:color="auto"/>
            </w:tcBorders>
            <w:vAlign w:val="center"/>
          </w:tcPr>
          <w:p w14:paraId="10231E8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b/>
                <w:sz w:val="21"/>
                <w:szCs w:val="21"/>
              </w:rPr>
              <w:t>1</w:t>
            </w:r>
          </w:p>
        </w:tc>
      </w:tr>
      <w:tr w:rsidR="00601E3F" w:rsidRPr="00D938AE" w14:paraId="3D47D3AC"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6FBD461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B37518D" w14:textId="77777777" w:rsidR="00601E3F" w:rsidRPr="00D938AE" w:rsidRDefault="00601E3F" w:rsidP="00601E3F">
            <w:pPr>
              <w:numPr>
                <w:ilvl w:val="0"/>
                <w:numId w:val="26"/>
              </w:numPr>
              <w:tabs>
                <w:tab w:val="left" w:pos="450"/>
              </w:tabs>
              <w:spacing w:before="60" w:after="0" w:line="240" w:lineRule="auto"/>
              <w:ind w:left="452" w:hanging="452"/>
              <w:rPr>
                <w:rFonts w:ascii="Cambria" w:eastAsia="Calibri" w:hAnsi="Cambria" w:cs="Times New Roman"/>
                <w:sz w:val="21"/>
                <w:szCs w:val="21"/>
              </w:rPr>
            </w:pPr>
            <w:r w:rsidRPr="00D938AE">
              <w:rPr>
                <w:rFonts w:ascii="Cambria" w:eastAsia="Calibri" w:hAnsi="Cambria" w:cs="Times New Roman"/>
                <w:sz w:val="21"/>
                <w:szCs w:val="21"/>
              </w:rPr>
              <w:t xml:space="preserve">Nguyên </w:t>
            </w:r>
            <w:proofErr w:type="spellStart"/>
            <w:r w:rsidRPr="00D938AE">
              <w:rPr>
                <w:rFonts w:ascii="Cambria" w:eastAsia="Calibri" w:hAnsi="Cambria" w:cs="Times New Roman"/>
                <w:sz w:val="21"/>
                <w:szCs w:val="21"/>
              </w:rPr>
              <w:t>tắc</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điều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khiển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hệ</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thống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truyền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điện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vòng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hở</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24405CA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4301324"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535B320E"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6C9C2517"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10A885BF"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0790521E"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6AAFA34" w14:textId="77777777" w:rsidR="00601E3F" w:rsidRPr="00D938AE" w:rsidRDefault="00601E3F" w:rsidP="00601E3F">
            <w:pPr>
              <w:numPr>
                <w:ilvl w:val="0"/>
                <w:numId w:val="26"/>
              </w:numPr>
              <w:tabs>
                <w:tab w:val="left" w:pos="450"/>
              </w:tabs>
              <w:spacing w:before="60" w:after="0" w:line="240" w:lineRule="auto"/>
              <w:ind w:left="452" w:hanging="452"/>
              <w:rPr>
                <w:rFonts w:ascii="Cambria" w:eastAsia="Calibri" w:hAnsi="Cambria" w:cs="Times New Roman"/>
                <w:sz w:val="21"/>
                <w:szCs w:val="21"/>
              </w:rPr>
            </w:pPr>
            <w:r w:rsidRPr="00D938AE">
              <w:rPr>
                <w:rFonts w:ascii="Cambria" w:eastAsia="Calibri" w:hAnsi="Cambria" w:cs="Times New Roman"/>
                <w:sz w:val="21"/>
                <w:szCs w:val="21"/>
              </w:rPr>
              <w:t xml:space="preserve">Nguyên </w:t>
            </w:r>
            <w:proofErr w:type="spellStart"/>
            <w:r w:rsidRPr="00D938AE">
              <w:rPr>
                <w:rFonts w:ascii="Cambria" w:eastAsia="Calibri" w:hAnsi="Cambria" w:cs="Times New Roman"/>
                <w:sz w:val="21"/>
                <w:szCs w:val="21"/>
              </w:rPr>
              <w:t>tắc</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điều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khiển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hệ</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thống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truyền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điện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vòng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kín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có</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phản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hồi</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tín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hiệu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đầu</w:t>
            </w:r>
            <w:proofErr w:type="spellEnd"/>
            <w:r w:rsidRPr="00D938AE">
              <w:rPr>
                <w:rFonts w:ascii="Cambria" w:eastAsia="Calibri" w:hAnsi="Cambria" w:cs="Times New Roman"/>
                <w:sz w:val="21"/>
                <w:szCs w:val="21"/>
              </w:rPr>
              <w:t xml:space="preserve"> ra </w:t>
            </w:r>
          </w:p>
        </w:tc>
        <w:tc>
          <w:tcPr>
            <w:tcW w:w="625" w:type="dxa"/>
            <w:tcBorders>
              <w:top w:val="single" w:sz="4" w:space="0" w:color="auto"/>
              <w:left w:val="single" w:sz="4" w:space="0" w:color="auto"/>
              <w:bottom w:val="single" w:sz="4" w:space="0" w:color="auto"/>
              <w:right w:val="single" w:sz="4" w:space="0" w:color="auto"/>
            </w:tcBorders>
            <w:vAlign w:val="center"/>
          </w:tcPr>
          <w:p w14:paraId="284D644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3C0D956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702A139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193E9360"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44CE32E" w14:textId="77777777" w:rsidTr="004A2064">
        <w:trPr>
          <w:trHeight w:hRule="exact" w:val="649"/>
          <w:jc w:val="center"/>
        </w:trPr>
        <w:tc>
          <w:tcPr>
            <w:tcW w:w="450" w:type="dxa"/>
            <w:tcBorders>
              <w:top w:val="single" w:sz="4" w:space="0" w:color="auto"/>
              <w:left w:val="single" w:sz="4" w:space="0" w:color="auto"/>
              <w:bottom w:val="single" w:sz="4" w:space="0" w:color="auto"/>
              <w:right w:val="single" w:sz="4" w:space="0" w:color="auto"/>
            </w:tcBorders>
            <w:vAlign w:val="center"/>
          </w:tcPr>
          <w:p w14:paraId="2C1FA8E2"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3865" w:type="dxa"/>
            <w:tcBorders>
              <w:top w:val="single" w:sz="4" w:space="0" w:color="auto"/>
              <w:left w:val="single" w:sz="4" w:space="0" w:color="auto"/>
              <w:bottom w:val="single" w:sz="4" w:space="0" w:color="auto"/>
              <w:right w:val="single" w:sz="4" w:space="0" w:color="auto"/>
            </w:tcBorders>
            <w:vAlign w:val="center"/>
          </w:tcPr>
          <w:p w14:paraId="559EBE4B" w14:textId="77777777" w:rsidR="00601E3F" w:rsidRPr="00D938AE" w:rsidRDefault="00601E3F" w:rsidP="004A2064">
            <w:pPr>
              <w:spacing w:after="0" w:line="240" w:lineRule="auto"/>
              <w:rPr>
                <w:rFonts w:ascii="Cambria" w:eastAsia="Calibri" w:hAnsi="Cambria" w:cs="Times New Roman"/>
                <w:b/>
                <w:sz w:val="21"/>
                <w:szCs w:val="21"/>
              </w:rPr>
            </w:pPr>
            <w:r w:rsidRPr="00D938AE">
              <w:rPr>
                <w:rFonts w:ascii="Cambria" w:eastAsia="Calibri" w:hAnsi="Cambria" w:cs="Times New Roman"/>
                <w:b/>
                <w:bCs/>
                <w:sz w:val="21"/>
                <w:szCs w:val="21"/>
                <w:lang w:val="vi-VN"/>
              </w:rPr>
              <w:t xml:space="preserve">Chương 2: Điều khiển động cơ không đồng bộ ba pha </w:t>
            </w:r>
          </w:p>
        </w:tc>
        <w:tc>
          <w:tcPr>
            <w:tcW w:w="625" w:type="dxa"/>
            <w:tcBorders>
              <w:top w:val="single" w:sz="4" w:space="0" w:color="auto"/>
              <w:left w:val="single" w:sz="4" w:space="0" w:color="auto"/>
              <w:bottom w:val="single" w:sz="4" w:space="0" w:color="auto"/>
              <w:right w:val="single" w:sz="4" w:space="0" w:color="auto"/>
            </w:tcBorders>
            <w:vAlign w:val="center"/>
          </w:tcPr>
          <w:p w14:paraId="45F7151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12</w:t>
            </w:r>
          </w:p>
        </w:tc>
        <w:tc>
          <w:tcPr>
            <w:tcW w:w="900" w:type="dxa"/>
            <w:tcBorders>
              <w:top w:val="single" w:sz="4" w:space="0" w:color="auto"/>
              <w:left w:val="single" w:sz="4" w:space="0" w:color="auto"/>
              <w:bottom w:val="single" w:sz="4" w:space="0" w:color="auto"/>
              <w:right w:val="single" w:sz="4" w:space="0" w:color="auto"/>
            </w:tcBorders>
            <w:vAlign w:val="center"/>
          </w:tcPr>
          <w:p w14:paraId="32F0148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11</w:t>
            </w:r>
          </w:p>
        </w:tc>
        <w:tc>
          <w:tcPr>
            <w:tcW w:w="851" w:type="dxa"/>
            <w:tcBorders>
              <w:top w:val="single" w:sz="4" w:space="0" w:color="auto"/>
              <w:left w:val="single" w:sz="4" w:space="0" w:color="auto"/>
              <w:bottom w:val="single" w:sz="4" w:space="0" w:color="auto"/>
              <w:right w:val="single" w:sz="4" w:space="0" w:color="auto"/>
            </w:tcBorders>
            <w:vAlign w:val="center"/>
          </w:tcPr>
          <w:p w14:paraId="3F4F5ED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vMerge/>
            <w:tcBorders>
              <w:left w:val="single" w:sz="4" w:space="0" w:color="auto"/>
            </w:tcBorders>
            <w:vAlign w:val="center"/>
          </w:tcPr>
          <w:p w14:paraId="62F67755" w14:textId="77777777" w:rsidR="00601E3F" w:rsidRPr="00D938AE" w:rsidRDefault="00601E3F" w:rsidP="004A2064">
            <w:pPr>
              <w:spacing w:after="0" w:line="240" w:lineRule="auto"/>
              <w:jc w:val="center"/>
              <w:rPr>
                <w:rFonts w:ascii="Cambria" w:eastAsia="Calibri" w:hAnsi="Cambria" w:cs="Times New Roman"/>
                <w:b/>
                <w:sz w:val="21"/>
                <w:szCs w:val="21"/>
              </w:rPr>
            </w:pPr>
          </w:p>
        </w:tc>
      </w:tr>
      <w:tr w:rsidR="00601E3F" w:rsidRPr="00D938AE" w14:paraId="7773E767" w14:textId="77777777" w:rsidTr="004A2064">
        <w:trPr>
          <w:trHeight w:hRule="exact" w:val="397"/>
          <w:jc w:val="center"/>
        </w:trPr>
        <w:tc>
          <w:tcPr>
            <w:tcW w:w="450" w:type="dxa"/>
            <w:tcBorders>
              <w:top w:val="single" w:sz="4" w:space="0" w:color="auto"/>
              <w:left w:val="single" w:sz="4" w:space="0" w:color="auto"/>
              <w:bottom w:val="single" w:sz="4" w:space="0" w:color="auto"/>
              <w:right w:val="single" w:sz="4" w:space="0" w:color="auto"/>
            </w:tcBorders>
            <w:vAlign w:val="center"/>
          </w:tcPr>
          <w:p w14:paraId="34B41362" w14:textId="77777777" w:rsidR="00601E3F" w:rsidRPr="00D938AE" w:rsidRDefault="00601E3F" w:rsidP="004A2064">
            <w:pPr>
              <w:spacing w:after="0" w:line="240" w:lineRule="auto"/>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B586EDD" w14:textId="77777777" w:rsidR="00601E3F" w:rsidRPr="00D938AE" w:rsidRDefault="00601E3F" w:rsidP="00601E3F">
            <w:pPr>
              <w:numPr>
                <w:ilvl w:val="0"/>
                <w:numId w:val="28"/>
              </w:numPr>
              <w:tabs>
                <w:tab w:val="left" w:pos="450"/>
              </w:tabs>
              <w:spacing w:before="60" w:after="0" w:line="240" w:lineRule="auto"/>
              <w:ind w:left="452" w:hanging="427"/>
              <w:rPr>
                <w:rFonts w:ascii="Cambria" w:eastAsia="Calibri" w:hAnsi="Cambria" w:cs="Times New Roman"/>
                <w:bCs/>
                <w:sz w:val="21"/>
                <w:szCs w:val="21"/>
                <w:lang w:val="vi-VN"/>
              </w:rPr>
            </w:pPr>
            <w:proofErr w:type="spellStart"/>
            <w:r w:rsidRPr="00D938AE">
              <w:rPr>
                <w:rFonts w:ascii="Cambria" w:eastAsia="Calibri" w:hAnsi="Cambria" w:cs="Times New Roman"/>
                <w:sz w:val="21"/>
                <w:szCs w:val="21"/>
              </w:rPr>
              <w:t>Điều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khiển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r w:rsidRPr="00D938AE">
              <w:rPr>
                <w:rFonts w:ascii="Cambria" w:eastAsia="Calibri" w:hAnsi="Cambria" w:cs="Times New Roman"/>
                <w:sz w:val="21"/>
                <w:szCs w:val="21"/>
              </w:rPr>
              <w:t xml:space="preserve"> rotor </w:t>
            </w:r>
            <w:proofErr w:type="spellStart"/>
            <w:r w:rsidRPr="00D938AE">
              <w:rPr>
                <w:rFonts w:ascii="Cambria" w:eastAsia="Calibri" w:hAnsi="Cambria" w:cs="Times New Roman"/>
                <w:sz w:val="21"/>
                <w:szCs w:val="21"/>
              </w:rPr>
              <w:t>lồng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sóc</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0AA21371" w14:textId="77777777" w:rsidR="00601E3F" w:rsidRPr="00D938AE" w:rsidRDefault="00601E3F" w:rsidP="004A2064">
            <w:pPr>
              <w:spacing w:after="0" w:line="240" w:lineRule="auto"/>
              <w:jc w:val="center"/>
              <w:rPr>
                <w:rFonts w:ascii="Cambria" w:eastAsia="Calibri" w:hAnsi="Cambria" w:cs="Times New Roman"/>
                <w:sz w:val="21"/>
                <w:szCs w:val="21"/>
              </w:rPr>
            </w:pPr>
          </w:p>
          <w:p w14:paraId="06D092F9"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0AA3016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8</w:t>
            </w:r>
          </w:p>
        </w:tc>
        <w:tc>
          <w:tcPr>
            <w:tcW w:w="851" w:type="dxa"/>
            <w:tcBorders>
              <w:top w:val="single" w:sz="4" w:space="0" w:color="auto"/>
              <w:left w:val="single" w:sz="4" w:space="0" w:color="auto"/>
              <w:bottom w:val="single" w:sz="4" w:space="0" w:color="auto"/>
              <w:right w:val="single" w:sz="4" w:space="0" w:color="auto"/>
            </w:tcBorders>
            <w:vAlign w:val="center"/>
          </w:tcPr>
          <w:p w14:paraId="2A7A511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3185DCC9"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38DACF48" w14:textId="77777777" w:rsidTr="004A2064">
        <w:trPr>
          <w:trHeight w:hRule="exact" w:val="325"/>
          <w:jc w:val="center"/>
        </w:trPr>
        <w:tc>
          <w:tcPr>
            <w:tcW w:w="450" w:type="dxa"/>
            <w:tcBorders>
              <w:top w:val="single" w:sz="4" w:space="0" w:color="auto"/>
              <w:left w:val="single" w:sz="4" w:space="0" w:color="auto"/>
              <w:bottom w:val="single" w:sz="4" w:space="0" w:color="auto"/>
              <w:right w:val="single" w:sz="4" w:space="0" w:color="auto"/>
            </w:tcBorders>
            <w:vAlign w:val="center"/>
          </w:tcPr>
          <w:p w14:paraId="34815933"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147B9E4" w14:textId="77777777" w:rsidR="00601E3F" w:rsidRPr="00D938AE" w:rsidRDefault="00601E3F" w:rsidP="00601E3F">
            <w:pPr>
              <w:numPr>
                <w:ilvl w:val="0"/>
                <w:numId w:val="28"/>
              </w:numPr>
              <w:tabs>
                <w:tab w:val="left" w:pos="450"/>
              </w:tabs>
              <w:spacing w:before="60" w:after="0" w:line="240" w:lineRule="auto"/>
              <w:ind w:left="452" w:hanging="427"/>
              <w:rPr>
                <w:rFonts w:ascii="Cambria" w:eastAsia="Calibri" w:hAnsi="Cambria" w:cs="Times New Roman"/>
                <w:sz w:val="21"/>
                <w:szCs w:val="21"/>
              </w:rPr>
            </w:pPr>
            <w:proofErr w:type="spellStart"/>
            <w:r w:rsidRPr="00D938AE">
              <w:rPr>
                <w:rFonts w:ascii="Cambria" w:eastAsia="Calibri" w:hAnsi="Cambria" w:cs="Times New Roman"/>
                <w:sz w:val="21"/>
                <w:szCs w:val="21"/>
              </w:rPr>
              <w:t>Điều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khiển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r w:rsidRPr="00D938AE">
              <w:rPr>
                <w:rFonts w:ascii="Cambria" w:eastAsia="Calibri" w:hAnsi="Cambria" w:cs="Times New Roman"/>
                <w:sz w:val="21"/>
                <w:szCs w:val="21"/>
              </w:rPr>
              <w:t xml:space="preserve"> rotor </w:t>
            </w:r>
            <w:proofErr w:type="spellStart"/>
            <w:r w:rsidRPr="00D938AE">
              <w:rPr>
                <w:rFonts w:ascii="Cambria" w:eastAsia="Calibri" w:hAnsi="Cambria" w:cs="Times New Roman"/>
                <w:sz w:val="21"/>
                <w:szCs w:val="21"/>
              </w:rPr>
              <w:t>dây</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quấn</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17B33AC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1E344DA"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3</w:t>
            </w:r>
          </w:p>
        </w:tc>
        <w:tc>
          <w:tcPr>
            <w:tcW w:w="851" w:type="dxa"/>
            <w:tcBorders>
              <w:top w:val="single" w:sz="4" w:space="0" w:color="auto"/>
              <w:left w:val="single" w:sz="4" w:space="0" w:color="auto"/>
              <w:bottom w:val="single" w:sz="4" w:space="0" w:color="auto"/>
              <w:right w:val="single" w:sz="4" w:space="0" w:color="auto"/>
            </w:tcBorders>
            <w:vAlign w:val="center"/>
          </w:tcPr>
          <w:p w14:paraId="16D54780" w14:textId="77777777" w:rsidR="00601E3F" w:rsidRPr="00D938AE" w:rsidRDefault="00601E3F" w:rsidP="004A2064">
            <w:pPr>
              <w:spacing w:after="0" w:line="240" w:lineRule="auto"/>
              <w:jc w:val="center"/>
              <w:rPr>
                <w:rFonts w:ascii="Cambria" w:eastAsia="Calibri" w:hAnsi="Cambria" w:cs="Times New Roman"/>
                <w:sz w:val="21"/>
                <w:szCs w:val="21"/>
              </w:rPr>
            </w:pPr>
          </w:p>
          <w:p w14:paraId="0F24A6FC" w14:textId="77777777" w:rsidR="00601E3F" w:rsidRPr="00D938AE" w:rsidRDefault="00601E3F" w:rsidP="004A2064">
            <w:pPr>
              <w:spacing w:after="0" w:line="240" w:lineRule="auto"/>
              <w:jc w:val="center"/>
              <w:rPr>
                <w:rFonts w:ascii="Cambria" w:eastAsia="Calibri" w:hAnsi="Cambria" w:cs="Times New Roman"/>
                <w:sz w:val="21"/>
                <w:szCs w:val="21"/>
              </w:rPr>
            </w:pPr>
          </w:p>
          <w:p w14:paraId="0C26CED7" w14:textId="77777777" w:rsidR="00601E3F" w:rsidRPr="00D938AE" w:rsidRDefault="00601E3F" w:rsidP="004A2064">
            <w:pPr>
              <w:spacing w:after="0" w:line="240" w:lineRule="auto"/>
              <w:jc w:val="center"/>
              <w:rPr>
                <w:rFonts w:ascii="Cambria" w:eastAsia="Calibri" w:hAnsi="Cambria" w:cs="Times New Roman"/>
                <w:sz w:val="21"/>
                <w:szCs w:val="21"/>
              </w:rPr>
            </w:pPr>
          </w:p>
          <w:p w14:paraId="47D9D7E9"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bottom w:val="single" w:sz="4" w:space="0" w:color="auto"/>
            </w:tcBorders>
            <w:vAlign w:val="center"/>
          </w:tcPr>
          <w:p w14:paraId="0B3CDC44"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68ABC224" w14:textId="77777777" w:rsidTr="004A2064">
        <w:trPr>
          <w:trHeight w:val="458"/>
          <w:jc w:val="center"/>
        </w:trPr>
        <w:tc>
          <w:tcPr>
            <w:tcW w:w="450" w:type="dxa"/>
            <w:tcBorders>
              <w:top w:val="single" w:sz="4" w:space="0" w:color="auto"/>
              <w:left w:val="single" w:sz="4" w:space="0" w:color="auto"/>
              <w:bottom w:val="single" w:sz="4" w:space="0" w:color="auto"/>
              <w:right w:val="single" w:sz="4" w:space="0" w:color="auto"/>
            </w:tcBorders>
            <w:vAlign w:val="center"/>
          </w:tcPr>
          <w:p w14:paraId="3D4EC7EF"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3</w:t>
            </w:r>
          </w:p>
        </w:tc>
        <w:tc>
          <w:tcPr>
            <w:tcW w:w="3865" w:type="dxa"/>
            <w:tcBorders>
              <w:top w:val="single" w:sz="4" w:space="0" w:color="auto"/>
              <w:left w:val="single" w:sz="4" w:space="0" w:color="auto"/>
              <w:bottom w:val="single" w:sz="4" w:space="0" w:color="auto"/>
              <w:right w:val="single" w:sz="4" w:space="0" w:color="auto"/>
            </w:tcBorders>
            <w:vAlign w:val="center"/>
          </w:tcPr>
          <w:p w14:paraId="1259004E" w14:textId="77777777" w:rsidR="00601E3F" w:rsidRPr="00D938AE" w:rsidRDefault="00601E3F" w:rsidP="004A2064">
            <w:pPr>
              <w:spacing w:after="0" w:line="240" w:lineRule="auto"/>
              <w:rPr>
                <w:rFonts w:ascii="Cambria" w:eastAsia="Calibri" w:hAnsi="Cambria" w:cs="Times New Roman"/>
                <w:b/>
                <w:sz w:val="21"/>
                <w:szCs w:val="21"/>
              </w:rPr>
            </w:pPr>
            <w:proofErr w:type="spellStart"/>
            <w:r w:rsidRPr="00D938AE">
              <w:rPr>
                <w:rFonts w:ascii="Cambria" w:eastAsia="Calibri" w:hAnsi="Cambria" w:cs="Times New Roman"/>
                <w:b/>
                <w:bCs/>
                <w:sz w:val="21"/>
                <w:szCs w:val="21"/>
              </w:rPr>
              <w:t>Chương</w:t>
            </w:r>
            <w:proofErr w:type="spellEnd"/>
            <w:r w:rsidRPr="00D938AE">
              <w:rPr>
                <w:rFonts w:ascii="Cambria" w:eastAsia="Calibri" w:hAnsi="Cambria" w:cs="Times New Roman"/>
                <w:b/>
                <w:bCs/>
                <w:sz w:val="21"/>
                <w:szCs w:val="21"/>
              </w:rPr>
              <w:t xml:space="preserve"> 3: </w:t>
            </w:r>
            <w:proofErr w:type="spellStart"/>
            <w:r w:rsidRPr="00D938AE">
              <w:rPr>
                <w:rFonts w:ascii="Cambria" w:eastAsia="Calibri" w:hAnsi="Cambria" w:cs="Times New Roman"/>
                <w:b/>
                <w:bCs/>
                <w:sz w:val="21"/>
                <w:szCs w:val="21"/>
              </w:rPr>
              <w:t>Điều</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khiển</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động</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cơ</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điện</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một</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chiều</w:t>
            </w:r>
            <w:proofErr w:type="spellEnd"/>
            <w:r w:rsidRPr="00D938AE">
              <w:rPr>
                <w:rFonts w:ascii="Cambria" w:eastAsia="Calibri" w:hAnsi="Cambria" w:cs="Times New Roman"/>
                <w:b/>
                <w:bCs/>
                <w:sz w:val="21"/>
                <w:szCs w:val="21"/>
              </w:rPr>
              <w:t xml:space="preserve"> </w:t>
            </w:r>
          </w:p>
        </w:tc>
        <w:tc>
          <w:tcPr>
            <w:tcW w:w="625" w:type="dxa"/>
            <w:tcBorders>
              <w:top w:val="single" w:sz="4" w:space="0" w:color="auto"/>
              <w:left w:val="single" w:sz="4" w:space="0" w:color="auto"/>
              <w:bottom w:val="single" w:sz="4" w:space="0" w:color="auto"/>
              <w:right w:val="single" w:sz="4" w:space="0" w:color="auto"/>
            </w:tcBorders>
            <w:vAlign w:val="center"/>
          </w:tcPr>
          <w:p w14:paraId="7B6D7A10"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6</w:t>
            </w:r>
          </w:p>
        </w:tc>
        <w:tc>
          <w:tcPr>
            <w:tcW w:w="900" w:type="dxa"/>
            <w:tcBorders>
              <w:top w:val="single" w:sz="4" w:space="0" w:color="auto"/>
              <w:left w:val="single" w:sz="4" w:space="0" w:color="auto"/>
              <w:bottom w:val="single" w:sz="4" w:space="0" w:color="auto"/>
              <w:right w:val="single" w:sz="4" w:space="0" w:color="auto"/>
            </w:tcBorders>
            <w:vAlign w:val="center"/>
          </w:tcPr>
          <w:p w14:paraId="31F0ADD3"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6</w:t>
            </w:r>
          </w:p>
        </w:tc>
        <w:tc>
          <w:tcPr>
            <w:tcW w:w="851" w:type="dxa"/>
            <w:tcBorders>
              <w:top w:val="single" w:sz="4" w:space="0" w:color="auto"/>
              <w:left w:val="single" w:sz="4" w:space="0" w:color="auto"/>
              <w:bottom w:val="single" w:sz="4" w:space="0" w:color="auto"/>
              <w:right w:val="single" w:sz="4" w:space="0" w:color="auto"/>
            </w:tcBorders>
            <w:vAlign w:val="center"/>
          </w:tcPr>
          <w:p w14:paraId="794954C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vMerge w:val="restart"/>
            <w:tcBorders>
              <w:top w:val="single" w:sz="4" w:space="0" w:color="auto"/>
              <w:left w:val="single" w:sz="4" w:space="0" w:color="auto"/>
              <w:right w:val="single" w:sz="4" w:space="0" w:color="auto"/>
            </w:tcBorders>
            <w:vAlign w:val="center"/>
          </w:tcPr>
          <w:p w14:paraId="0D469AC2"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w:t>
            </w:r>
          </w:p>
        </w:tc>
      </w:tr>
      <w:tr w:rsidR="00601E3F" w:rsidRPr="00D938AE" w14:paraId="5C1E6DF6"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2043CBB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3EB6095"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proofErr w:type="spellStart"/>
            <w:r w:rsidRPr="00D938AE">
              <w:rPr>
                <w:rFonts w:ascii="Cambria" w:eastAsia="Calibri" w:hAnsi="Cambria" w:cs="Times New Roman"/>
                <w:bCs/>
                <w:sz w:val="21"/>
                <w:szCs w:val="21"/>
              </w:rPr>
              <w:t>Mạch</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khởi</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cơ</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điện</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một</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chiều</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57E50EF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097B1317"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5197FD2C"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ED85414"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3BC7186"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166D6963"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E70A778"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proofErr w:type="spellStart"/>
            <w:r w:rsidRPr="00D938AE">
              <w:rPr>
                <w:rFonts w:ascii="Cambria" w:eastAsia="Calibri" w:hAnsi="Cambria" w:cs="Times New Roman"/>
                <w:bCs/>
                <w:sz w:val="21"/>
                <w:szCs w:val="21"/>
              </w:rPr>
              <w:t>Mạch</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điều</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chỉnh</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tốc</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cơ</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điện</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một</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chiều</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42D5A2C0"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18D178D8"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3715A8D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54FA5C86"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582BD87D"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0F5BEA4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5437CCBB"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proofErr w:type="spellStart"/>
            <w:r w:rsidRPr="00D938AE">
              <w:rPr>
                <w:rFonts w:ascii="Cambria" w:eastAsia="Calibri" w:hAnsi="Cambria" w:cs="Times New Roman"/>
                <w:bCs/>
                <w:sz w:val="21"/>
                <w:szCs w:val="21"/>
              </w:rPr>
              <w:t>Mạch</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khởi</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dừng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hãm</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động</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cơ</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điện</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một</w:t>
            </w:r>
            <w:proofErr w:type="spellEnd"/>
            <w:r w:rsidRPr="00D938AE">
              <w:rPr>
                <w:rFonts w:ascii="Cambria" w:eastAsia="Calibri" w:hAnsi="Cambria" w:cs="Times New Roman"/>
                <w:bCs/>
                <w:sz w:val="21"/>
                <w:szCs w:val="21"/>
              </w:rPr>
              <w:t xml:space="preserve"> </w:t>
            </w:r>
            <w:proofErr w:type="spellStart"/>
            <w:r w:rsidRPr="00D938AE">
              <w:rPr>
                <w:rFonts w:ascii="Cambria" w:eastAsia="Calibri" w:hAnsi="Cambria" w:cs="Times New Roman"/>
                <w:bCs/>
                <w:sz w:val="21"/>
                <w:szCs w:val="21"/>
              </w:rPr>
              <w:t>chiều</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7BB6167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1387FE91"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633DAA8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FC51E65"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623D36DD" w14:textId="77777777" w:rsidTr="004A2064">
        <w:trPr>
          <w:trHeight w:val="431"/>
          <w:jc w:val="center"/>
        </w:trPr>
        <w:tc>
          <w:tcPr>
            <w:tcW w:w="450" w:type="dxa"/>
            <w:tcBorders>
              <w:top w:val="single" w:sz="4" w:space="0" w:color="auto"/>
              <w:left w:val="single" w:sz="4" w:space="0" w:color="auto"/>
              <w:bottom w:val="single" w:sz="4" w:space="0" w:color="auto"/>
              <w:right w:val="single" w:sz="4" w:space="0" w:color="auto"/>
            </w:tcBorders>
            <w:vAlign w:val="center"/>
          </w:tcPr>
          <w:p w14:paraId="251D1E6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924644E" w14:textId="77777777" w:rsidR="00601E3F" w:rsidRPr="00D938AE" w:rsidRDefault="00601E3F" w:rsidP="004A2064">
            <w:pPr>
              <w:tabs>
                <w:tab w:val="left" w:pos="567"/>
              </w:tabs>
              <w:spacing w:after="0" w:line="240" w:lineRule="auto"/>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Chương</w:t>
            </w:r>
            <w:proofErr w:type="spellEnd"/>
            <w:r w:rsidRPr="00D938AE">
              <w:rPr>
                <w:rFonts w:ascii="Cambria" w:eastAsia="Calibri" w:hAnsi="Cambria" w:cs="Times New Roman"/>
                <w:b/>
                <w:bCs/>
                <w:sz w:val="21"/>
                <w:szCs w:val="21"/>
              </w:rPr>
              <w:t xml:space="preserve"> 4: </w:t>
            </w:r>
            <w:r w:rsidRPr="00D938AE">
              <w:rPr>
                <w:rFonts w:ascii="Cambria" w:eastAsia="Calibri" w:hAnsi="Cambria" w:cs="Times New Roman"/>
                <w:b/>
                <w:sz w:val="21"/>
                <w:szCs w:val="21"/>
              </w:rPr>
              <w:t xml:space="preserve">Các </w:t>
            </w:r>
            <w:proofErr w:type="spellStart"/>
            <w:r w:rsidRPr="00D938AE">
              <w:rPr>
                <w:rFonts w:ascii="Cambria" w:eastAsia="Calibri" w:hAnsi="Cambria" w:cs="Times New Roman"/>
                <w:b/>
                <w:sz w:val="21"/>
                <w:szCs w:val="21"/>
              </w:rPr>
              <w:t>mạch</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trang</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bị</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điện</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ứng</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dụng</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cơ</w:t>
            </w:r>
            <w:proofErr w:type="spellEnd"/>
            <w:r w:rsidRPr="00D938AE">
              <w:rPr>
                <w:rFonts w:ascii="Cambria" w:eastAsia="Calibri" w:hAnsi="Cambria" w:cs="Times New Roman"/>
                <w:b/>
                <w:sz w:val="21"/>
                <w:szCs w:val="21"/>
              </w:rPr>
              <w:t xml:space="preserve"> </w:t>
            </w:r>
            <w:proofErr w:type="spellStart"/>
            <w:r w:rsidRPr="00D938AE">
              <w:rPr>
                <w:rFonts w:ascii="Cambria" w:eastAsia="Calibri" w:hAnsi="Cambria" w:cs="Times New Roman"/>
                <w:b/>
                <w:sz w:val="21"/>
                <w:szCs w:val="21"/>
              </w:rPr>
              <w:t>bản</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3428ED16"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9</w:t>
            </w:r>
          </w:p>
        </w:tc>
        <w:tc>
          <w:tcPr>
            <w:tcW w:w="900" w:type="dxa"/>
            <w:tcBorders>
              <w:top w:val="single" w:sz="4" w:space="0" w:color="auto"/>
              <w:left w:val="single" w:sz="4" w:space="0" w:color="auto"/>
              <w:bottom w:val="single" w:sz="4" w:space="0" w:color="auto"/>
              <w:right w:val="single" w:sz="4" w:space="0" w:color="auto"/>
            </w:tcBorders>
            <w:vAlign w:val="center"/>
          </w:tcPr>
          <w:p w14:paraId="211C3C49"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8</w:t>
            </w:r>
          </w:p>
        </w:tc>
        <w:tc>
          <w:tcPr>
            <w:tcW w:w="851" w:type="dxa"/>
            <w:tcBorders>
              <w:top w:val="single" w:sz="4" w:space="0" w:color="auto"/>
              <w:left w:val="single" w:sz="4" w:space="0" w:color="auto"/>
              <w:bottom w:val="single" w:sz="4" w:space="0" w:color="auto"/>
              <w:right w:val="single" w:sz="4" w:space="0" w:color="auto"/>
            </w:tcBorders>
            <w:vAlign w:val="center"/>
          </w:tcPr>
          <w:p w14:paraId="5341877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13F612D5"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0CFBD45"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16EB30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ED7A960"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proofErr w:type="spellStart"/>
            <w:r w:rsidRPr="00D938AE">
              <w:rPr>
                <w:rFonts w:ascii="Cambria" w:eastAsia="Calibri" w:hAnsi="Cambria" w:cs="Times New Roman"/>
                <w:bCs/>
                <w:sz w:val="21"/>
                <w:szCs w:val="21"/>
              </w:rPr>
              <w:t>Mạch</w:t>
            </w:r>
            <w:proofErr w:type="spellEnd"/>
            <w:r w:rsidRPr="00D938AE">
              <w:rPr>
                <w:rFonts w:ascii="Cambria" w:eastAsia="Calibri" w:hAnsi="Cambria" w:cs="Times New Roman"/>
                <w:sz w:val="21"/>
                <w:szCs w:val="21"/>
                <w:lang w:val="da-DK"/>
              </w:rPr>
              <w:t xml:space="preserve"> điện điều khiển động cơ không đồng bộ ba pha rotor lồng sóc hai cấp tốc độ</w:t>
            </w:r>
          </w:p>
        </w:tc>
        <w:tc>
          <w:tcPr>
            <w:tcW w:w="625" w:type="dxa"/>
            <w:tcBorders>
              <w:top w:val="single" w:sz="4" w:space="0" w:color="auto"/>
              <w:left w:val="single" w:sz="4" w:space="0" w:color="auto"/>
              <w:bottom w:val="single" w:sz="4" w:space="0" w:color="auto"/>
              <w:right w:val="single" w:sz="4" w:space="0" w:color="auto"/>
            </w:tcBorders>
            <w:vAlign w:val="center"/>
          </w:tcPr>
          <w:p w14:paraId="6289B5C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8101891"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7C8B5B1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0933BC69"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5FB97EC1"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5C9CD19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07215950"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proofErr w:type="spellStart"/>
            <w:r w:rsidRPr="00D938AE">
              <w:rPr>
                <w:rFonts w:ascii="Cambria" w:eastAsia="Calibri" w:hAnsi="Cambria" w:cs="Times New Roman"/>
                <w:bCs/>
                <w:sz w:val="21"/>
                <w:szCs w:val="21"/>
              </w:rPr>
              <w:t>Mạch</w:t>
            </w:r>
            <w:proofErr w:type="spellEnd"/>
            <w:r w:rsidRPr="00D938AE">
              <w:rPr>
                <w:rFonts w:ascii="Cambria" w:eastAsia="Calibri" w:hAnsi="Cambria" w:cs="Times New Roman"/>
                <w:sz w:val="21"/>
                <w:szCs w:val="21"/>
                <w:lang w:val="da-DK"/>
              </w:rPr>
              <w:t xml:space="preserve"> điện điều khiển động cơ không đồng bộ ba pha rotor lồng sóc dùng bộ khởi động mềm</w:t>
            </w:r>
          </w:p>
        </w:tc>
        <w:tc>
          <w:tcPr>
            <w:tcW w:w="625" w:type="dxa"/>
            <w:tcBorders>
              <w:top w:val="single" w:sz="4" w:space="0" w:color="auto"/>
              <w:left w:val="single" w:sz="4" w:space="0" w:color="auto"/>
              <w:bottom w:val="single" w:sz="4" w:space="0" w:color="auto"/>
              <w:right w:val="single" w:sz="4" w:space="0" w:color="auto"/>
            </w:tcBorders>
            <w:vAlign w:val="center"/>
          </w:tcPr>
          <w:p w14:paraId="256C022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3B9BF6A0"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9512B25"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69F10E2B"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0BB966AD"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A40AAF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DEBEBC5"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động cơ không đồng bộ ba pha dùng bộ biến tần</w:t>
            </w:r>
          </w:p>
        </w:tc>
        <w:tc>
          <w:tcPr>
            <w:tcW w:w="625" w:type="dxa"/>
            <w:tcBorders>
              <w:top w:val="single" w:sz="4" w:space="0" w:color="auto"/>
              <w:left w:val="single" w:sz="4" w:space="0" w:color="auto"/>
              <w:bottom w:val="single" w:sz="4" w:space="0" w:color="auto"/>
              <w:right w:val="single" w:sz="4" w:space="0" w:color="auto"/>
            </w:tcBorders>
            <w:vAlign w:val="center"/>
          </w:tcPr>
          <w:p w14:paraId="6EC0D22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764C4B4F"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7F207D0"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B22A8FA"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3C73EAE4"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2A4A4E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156481E"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 xml:space="preserve">Mạch điện điều khiển cửa cuốn, cửa cổng </w:t>
            </w:r>
          </w:p>
        </w:tc>
        <w:tc>
          <w:tcPr>
            <w:tcW w:w="625" w:type="dxa"/>
            <w:tcBorders>
              <w:top w:val="single" w:sz="4" w:space="0" w:color="auto"/>
              <w:left w:val="single" w:sz="4" w:space="0" w:color="auto"/>
              <w:bottom w:val="single" w:sz="4" w:space="0" w:color="auto"/>
              <w:right w:val="single" w:sz="4" w:space="0" w:color="auto"/>
            </w:tcBorders>
            <w:vAlign w:val="center"/>
          </w:tcPr>
          <w:p w14:paraId="461994D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E6F01A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3A004F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0CEB5DA3"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770AC6B1"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4606FAE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14D4541A"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hệ thống băng tải (có ba động cơ)</w:t>
            </w:r>
          </w:p>
        </w:tc>
        <w:tc>
          <w:tcPr>
            <w:tcW w:w="625" w:type="dxa"/>
            <w:tcBorders>
              <w:top w:val="single" w:sz="4" w:space="0" w:color="auto"/>
              <w:left w:val="single" w:sz="4" w:space="0" w:color="auto"/>
              <w:bottom w:val="single" w:sz="4" w:space="0" w:color="auto"/>
              <w:right w:val="single" w:sz="4" w:space="0" w:color="auto"/>
            </w:tcBorders>
            <w:vAlign w:val="center"/>
          </w:tcPr>
          <w:p w14:paraId="30AB174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2EA9C51B"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41FB785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6745AD00"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4B0E9D38"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7375718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B904FC8"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trạm bơm nước hai động cơ làm việc tuần tự, luân phiên</w:t>
            </w:r>
          </w:p>
        </w:tc>
        <w:tc>
          <w:tcPr>
            <w:tcW w:w="625" w:type="dxa"/>
            <w:tcBorders>
              <w:top w:val="single" w:sz="4" w:space="0" w:color="auto"/>
              <w:left w:val="single" w:sz="4" w:space="0" w:color="auto"/>
              <w:bottom w:val="single" w:sz="4" w:space="0" w:color="auto"/>
              <w:right w:val="single" w:sz="4" w:space="0" w:color="auto"/>
            </w:tcBorders>
            <w:vAlign w:val="center"/>
          </w:tcPr>
          <w:p w14:paraId="6A51977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72D0BD8"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762C463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1B8EA9A3"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46B57E2F" w14:textId="77777777" w:rsidTr="004A2064">
        <w:trPr>
          <w:trHeight w:val="393"/>
          <w:jc w:val="center"/>
        </w:trPr>
        <w:tc>
          <w:tcPr>
            <w:tcW w:w="450" w:type="dxa"/>
            <w:tcBorders>
              <w:top w:val="single" w:sz="4" w:space="0" w:color="auto"/>
              <w:left w:val="single" w:sz="4" w:space="0" w:color="auto"/>
              <w:bottom w:val="single" w:sz="4" w:space="0" w:color="auto"/>
              <w:right w:val="single" w:sz="4" w:space="0" w:color="auto"/>
            </w:tcBorders>
            <w:vAlign w:val="center"/>
          </w:tcPr>
          <w:p w14:paraId="0AB2405E"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35C1383" w14:textId="77777777" w:rsidR="00601E3F" w:rsidRPr="00D938AE" w:rsidRDefault="00601E3F" w:rsidP="004A2064">
            <w:pPr>
              <w:spacing w:after="0" w:line="240" w:lineRule="auto"/>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Tổng</w:t>
            </w:r>
            <w:proofErr w:type="spellEnd"/>
          </w:p>
        </w:tc>
        <w:tc>
          <w:tcPr>
            <w:tcW w:w="625" w:type="dxa"/>
            <w:tcBorders>
              <w:top w:val="single" w:sz="4" w:space="0" w:color="auto"/>
              <w:left w:val="single" w:sz="4" w:space="0" w:color="auto"/>
              <w:bottom w:val="single" w:sz="4" w:space="0" w:color="auto"/>
              <w:right w:val="single" w:sz="4" w:space="0" w:color="auto"/>
            </w:tcBorders>
            <w:vAlign w:val="center"/>
          </w:tcPr>
          <w:p w14:paraId="2E657FBA"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30</w:t>
            </w:r>
          </w:p>
        </w:tc>
        <w:tc>
          <w:tcPr>
            <w:tcW w:w="900" w:type="dxa"/>
            <w:tcBorders>
              <w:top w:val="single" w:sz="4" w:space="0" w:color="auto"/>
              <w:left w:val="single" w:sz="4" w:space="0" w:color="auto"/>
              <w:bottom w:val="single" w:sz="4" w:space="0" w:color="auto"/>
              <w:right w:val="single" w:sz="4" w:space="0" w:color="auto"/>
            </w:tcBorders>
            <w:vAlign w:val="center"/>
          </w:tcPr>
          <w:p w14:paraId="06E1D538"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28</w:t>
            </w:r>
          </w:p>
        </w:tc>
        <w:tc>
          <w:tcPr>
            <w:tcW w:w="851" w:type="dxa"/>
            <w:tcBorders>
              <w:top w:val="single" w:sz="4" w:space="0" w:color="auto"/>
              <w:left w:val="single" w:sz="4" w:space="0" w:color="auto"/>
              <w:bottom w:val="single" w:sz="4" w:space="0" w:color="auto"/>
              <w:right w:val="single" w:sz="4" w:space="0" w:color="auto"/>
            </w:tcBorders>
            <w:vAlign w:val="center"/>
          </w:tcPr>
          <w:p w14:paraId="20BD863C"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tcBorders>
              <w:top w:val="single" w:sz="4" w:space="0" w:color="auto"/>
              <w:left w:val="single" w:sz="4" w:space="0" w:color="auto"/>
              <w:bottom w:val="single" w:sz="4" w:space="0" w:color="auto"/>
              <w:right w:val="single" w:sz="4" w:space="0" w:color="auto"/>
            </w:tcBorders>
            <w:vAlign w:val="center"/>
          </w:tcPr>
          <w:p w14:paraId="21D36AD0"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r>
    </w:tbl>
    <w:p w14:paraId="3BB6BBFF" w14:textId="77777777" w:rsidR="00601E3F" w:rsidRDefault="00601E3F" w:rsidP="00601E3F">
      <w:pPr>
        <w:spacing w:before="40" w:after="0" w:line="240" w:lineRule="auto"/>
        <w:ind w:firstLine="284"/>
        <w:jc w:val="both"/>
        <w:rPr>
          <w:rFonts w:ascii="Cambria" w:eastAsia="Calibri" w:hAnsi="Cambria" w:cs="Times New Roman"/>
          <w:i/>
          <w:iCs/>
          <w:spacing w:val="-4"/>
          <w:sz w:val="21"/>
          <w:szCs w:val="26"/>
          <w:lang w:val="vi-VN"/>
        </w:rPr>
      </w:pPr>
    </w:p>
    <w:p w14:paraId="6C570731" w14:textId="77777777" w:rsidR="00601E3F" w:rsidRDefault="00601E3F" w:rsidP="00601E3F">
      <w:pPr>
        <w:spacing w:after="0" w:line="240" w:lineRule="auto"/>
        <w:ind w:firstLine="288"/>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Học phần "Thực hành Trang bị điện" nhằm trang bị cho sinh viên kiến thức và kỹ năng thực hành về lắp đặt, vận hành và sửa chữa các mạch điện điều khiển động cơ không đồng bộ ba pha. Sinh viên sẽ được thực hành năm bài tập chính gồm:Lắp mạch khởi động, dừng động cơ, Lắp mạch khởi động và đảo chiều quay, Lắp mạch khởi động bằng phương pháp đổi nối Y/Δ, Lắp mạch hãm động năng, Lắp mạch điều khiển hai động cơ làm việc theo trình tự</w:t>
      </w:r>
    </w:p>
    <w:p w14:paraId="61BBCFAB" w14:textId="77777777" w:rsidR="00601E3F" w:rsidRPr="00D938AE" w:rsidRDefault="00601E3F" w:rsidP="00601E3F">
      <w:pPr>
        <w:spacing w:before="40" w:after="0" w:line="240" w:lineRule="auto"/>
        <w:ind w:firstLine="284"/>
        <w:jc w:val="both"/>
        <w:rPr>
          <w:rFonts w:ascii="Cambria" w:eastAsia="Calibri" w:hAnsi="Cambria" w:cs="Times New Roman"/>
          <w:i/>
          <w:iCs/>
          <w:spacing w:val="-4"/>
          <w:sz w:val="21"/>
          <w:szCs w:val="26"/>
          <w:lang w:val="vi-VN"/>
        </w:rPr>
      </w:pPr>
      <w:r w:rsidRPr="00D938AE">
        <w:rPr>
          <w:rFonts w:ascii="Cambria" w:eastAsia="Calibri" w:hAnsi="Cambria" w:cs="Times New Roman"/>
          <w:i/>
          <w:iCs/>
          <w:spacing w:val="-4"/>
          <w:sz w:val="21"/>
          <w:szCs w:val="26"/>
          <w:lang w:val="vi-VN"/>
        </w:rPr>
        <w:t>Bảng 2. Nội dung tổng quát và phân bổ thời gian học phần Thực hành Trang bị điện</w:t>
      </w:r>
    </w:p>
    <w:tbl>
      <w:tblPr>
        <w:tblW w:w="7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5"/>
        <w:gridCol w:w="3668"/>
        <w:gridCol w:w="642"/>
        <w:gridCol w:w="867"/>
        <w:gridCol w:w="867"/>
        <w:gridCol w:w="867"/>
      </w:tblGrid>
      <w:tr w:rsidR="00601E3F" w:rsidRPr="00D938AE" w14:paraId="6E41426F" w14:textId="77777777" w:rsidTr="004A2064">
        <w:trPr>
          <w:cantSplit/>
          <w:trHeight w:val="454"/>
          <w:tblHeader/>
          <w:jc w:val="center"/>
        </w:trPr>
        <w:tc>
          <w:tcPr>
            <w:tcW w:w="445" w:type="dxa"/>
            <w:vMerge w:val="restart"/>
            <w:tcBorders>
              <w:top w:val="single" w:sz="4" w:space="0" w:color="auto"/>
              <w:left w:val="single" w:sz="4" w:space="0" w:color="auto"/>
              <w:bottom w:val="single" w:sz="4" w:space="0" w:color="auto"/>
              <w:right w:val="single" w:sz="4" w:space="0" w:color="auto"/>
            </w:tcBorders>
            <w:vAlign w:val="center"/>
          </w:tcPr>
          <w:p w14:paraId="7D1AD079"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TT</w:t>
            </w:r>
          </w:p>
        </w:tc>
        <w:tc>
          <w:tcPr>
            <w:tcW w:w="3668" w:type="dxa"/>
            <w:vMerge w:val="restart"/>
            <w:tcBorders>
              <w:top w:val="single" w:sz="4" w:space="0" w:color="auto"/>
              <w:left w:val="single" w:sz="4" w:space="0" w:color="auto"/>
              <w:bottom w:val="single" w:sz="4" w:space="0" w:color="auto"/>
              <w:right w:val="single" w:sz="4" w:space="0" w:color="auto"/>
            </w:tcBorders>
            <w:vAlign w:val="center"/>
          </w:tcPr>
          <w:p w14:paraId="08BCADBE" w14:textId="77777777" w:rsidR="00601E3F" w:rsidRPr="00D938AE" w:rsidRDefault="00601E3F" w:rsidP="004A2064">
            <w:pPr>
              <w:spacing w:after="0" w:line="240" w:lineRule="auto"/>
              <w:jc w:val="center"/>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Nội</w:t>
            </w:r>
            <w:proofErr w:type="spellEnd"/>
            <w:r w:rsidRPr="00D938AE">
              <w:rPr>
                <w:rFonts w:ascii="Cambria" w:eastAsia="Calibri" w:hAnsi="Cambria" w:cs="Times New Roman"/>
                <w:b/>
                <w:bCs/>
                <w:sz w:val="21"/>
                <w:szCs w:val="21"/>
              </w:rPr>
              <w:t xml:space="preserve"> dung</w:t>
            </w:r>
          </w:p>
        </w:tc>
        <w:tc>
          <w:tcPr>
            <w:tcW w:w="642" w:type="dxa"/>
            <w:vMerge w:val="restart"/>
            <w:tcBorders>
              <w:top w:val="single" w:sz="4" w:space="0" w:color="auto"/>
              <w:left w:val="single" w:sz="4" w:space="0" w:color="auto"/>
              <w:bottom w:val="single" w:sz="4" w:space="0" w:color="auto"/>
              <w:right w:val="single" w:sz="4" w:space="0" w:color="auto"/>
            </w:tcBorders>
            <w:vAlign w:val="center"/>
          </w:tcPr>
          <w:p w14:paraId="49620832" w14:textId="77777777" w:rsidR="00601E3F" w:rsidRPr="00D938AE" w:rsidRDefault="00601E3F" w:rsidP="004A2064">
            <w:pPr>
              <w:spacing w:after="0" w:line="240" w:lineRule="auto"/>
              <w:jc w:val="center"/>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Số</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tiết</w:t>
            </w:r>
            <w:proofErr w:type="spellEnd"/>
          </w:p>
        </w:tc>
        <w:tc>
          <w:tcPr>
            <w:tcW w:w="2601" w:type="dxa"/>
            <w:gridSpan w:val="3"/>
            <w:tcBorders>
              <w:top w:val="single" w:sz="4" w:space="0" w:color="auto"/>
              <w:left w:val="single" w:sz="4" w:space="0" w:color="auto"/>
              <w:bottom w:val="single" w:sz="4" w:space="0" w:color="auto"/>
              <w:right w:val="single" w:sz="4" w:space="0" w:color="auto"/>
            </w:tcBorders>
            <w:vAlign w:val="center"/>
          </w:tcPr>
          <w:p w14:paraId="50E14C84" w14:textId="77777777" w:rsidR="00601E3F" w:rsidRPr="00D938AE" w:rsidRDefault="00601E3F" w:rsidP="004A2064">
            <w:pPr>
              <w:spacing w:after="0" w:line="240" w:lineRule="auto"/>
              <w:jc w:val="center"/>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Phân</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bố</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thời</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gian</w:t>
            </w:r>
            <w:proofErr w:type="spellEnd"/>
          </w:p>
        </w:tc>
      </w:tr>
      <w:tr w:rsidR="00601E3F" w:rsidRPr="00D938AE" w14:paraId="1DA7C55E" w14:textId="77777777" w:rsidTr="004A2064">
        <w:trPr>
          <w:cantSplit/>
          <w:trHeight w:val="448"/>
          <w:tblHeader/>
          <w:jc w:val="center"/>
        </w:trPr>
        <w:tc>
          <w:tcPr>
            <w:tcW w:w="445" w:type="dxa"/>
            <w:vMerge/>
            <w:tcBorders>
              <w:top w:val="single" w:sz="4" w:space="0" w:color="auto"/>
              <w:left w:val="single" w:sz="4" w:space="0" w:color="auto"/>
              <w:bottom w:val="single" w:sz="4" w:space="0" w:color="auto"/>
              <w:right w:val="single" w:sz="4" w:space="0" w:color="auto"/>
            </w:tcBorders>
            <w:vAlign w:val="center"/>
          </w:tcPr>
          <w:p w14:paraId="589E9E6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668" w:type="dxa"/>
            <w:vMerge/>
            <w:tcBorders>
              <w:top w:val="single" w:sz="4" w:space="0" w:color="auto"/>
              <w:left w:val="single" w:sz="4" w:space="0" w:color="auto"/>
              <w:bottom w:val="single" w:sz="4" w:space="0" w:color="auto"/>
              <w:right w:val="single" w:sz="4" w:space="0" w:color="auto"/>
            </w:tcBorders>
            <w:vAlign w:val="center"/>
          </w:tcPr>
          <w:p w14:paraId="582F957B" w14:textId="77777777" w:rsidR="00601E3F" w:rsidRPr="00D938AE" w:rsidRDefault="00601E3F" w:rsidP="004A2064">
            <w:pPr>
              <w:spacing w:after="0" w:line="240" w:lineRule="auto"/>
              <w:rPr>
                <w:rFonts w:ascii="Cambria" w:eastAsia="Calibri" w:hAnsi="Cambria" w:cs="Times New Roman"/>
                <w:sz w:val="21"/>
                <w:szCs w:val="21"/>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867523" w14:textId="77777777" w:rsidR="00601E3F" w:rsidRPr="00D938AE" w:rsidRDefault="00601E3F" w:rsidP="004A2064">
            <w:pPr>
              <w:spacing w:after="0" w:line="240" w:lineRule="auto"/>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2548974F" w14:textId="77777777" w:rsidR="00601E3F" w:rsidRPr="00D938AE" w:rsidRDefault="00601E3F" w:rsidP="004A2064">
            <w:pPr>
              <w:spacing w:after="0" w:line="240" w:lineRule="auto"/>
              <w:jc w:val="center"/>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Lý</w:t>
            </w:r>
            <w:proofErr w:type="spellEnd"/>
            <w:r w:rsidRPr="00D938AE">
              <w:rPr>
                <w:rFonts w:ascii="Cambria" w:eastAsia="Calibri" w:hAnsi="Cambria" w:cs="Times New Roman"/>
                <w:b/>
                <w:bCs/>
                <w:sz w:val="21"/>
                <w:szCs w:val="21"/>
              </w:rPr>
              <w:t xml:space="preserve"> </w:t>
            </w:r>
            <w:proofErr w:type="spellStart"/>
            <w:r w:rsidRPr="00D938AE">
              <w:rPr>
                <w:rFonts w:ascii="Cambria" w:eastAsia="Calibri" w:hAnsi="Cambria" w:cs="Times New Roman"/>
                <w:b/>
                <w:bCs/>
                <w:sz w:val="21"/>
                <w:szCs w:val="21"/>
              </w:rPr>
              <w:t>thuyết</w:t>
            </w:r>
            <w:proofErr w:type="spellEnd"/>
          </w:p>
        </w:tc>
        <w:tc>
          <w:tcPr>
            <w:tcW w:w="86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6CE17223"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 xml:space="preserve">Thực </w:t>
            </w:r>
            <w:proofErr w:type="spellStart"/>
            <w:r w:rsidRPr="00D938AE">
              <w:rPr>
                <w:rFonts w:ascii="Cambria" w:eastAsia="Calibri" w:hAnsi="Cambria" w:cs="Times New Roman"/>
                <w:b/>
                <w:bCs/>
                <w:sz w:val="21"/>
                <w:szCs w:val="21"/>
              </w:rPr>
              <w:t>hành</w:t>
            </w:r>
            <w:proofErr w:type="spellEnd"/>
          </w:p>
        </w:tc>
        <w:tc>
          <w:tcPr>
            <w:tcW w:w="867" w:type="dxa"/>
            <w:tcBorders>
              <w:top w:val="single" w:sz="4" w:space="0" w:color="auto"/>
              <w:left w:val="single" w:sz="4" w:space="0" w:color="auto"/>
              <w:bottom w:val="single" w:sz="4" w:space="0" w:color="auto"/>
              <w:right w:val="single" w:sz="4" w:space="0" w:color="auto"/>
            </w:tcBorders>
            <w:vAlign w:val="center"/>
          </w:tcPr>
          <w:p w14:paraId="1FE48AA6"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 xml:space="preserve">Kiểm </w:t>
            </w:r>
            <w:proofErr w:type="spellStart"/>
            <w:r w:rsidRPr="00D938AE">
              <w:rPr>
                <w:rFonts w:ascii="Cambria" w:eastAsia="Calibri" w:hAnsi="Cambria" w:cs="Times New Roman"/>
                <w:b/>
                <w:bCs/>
                <w:sz w:val="21"/>
                <w:szCs w:val="21"/>
              </w:rPr>
              <w:t>tra</w:t>
            </w:r>
            <w:proofErr w:type="spellEnd"/>
          </w:p>
        </w:tc>
      </w:tr>
      <w:tr w:rsidR="00601E3F" w:rsidRPr="00D938AE" w14:paraId="72874ED1" w14:textId="77777777" w:rsidTr="004A2064">
        <w:trPr>
          <w:trHeight w:val="387"/>
          <w:jc w:val="center"/>
        </w:trPr>
        <w:tc>
          <w:tcPr>
            <w:tcW w:w="445" w:type="dxa"/>
            <w:tcBorders>
              <w:top w:val="single" w:sz="4" w:space="0" w:color="auto"/>
              <w:left w:val="single" w:sz="4" w:space="0" w:color="auto"/>
              <w:bottom w:val="single" w:sz="4" w:space="0" w:color="auto"/>
              <w:right w:val="single" w:sz="4" w:space="0" w:color="auto"/>
            </w:tcBorders>
            <w:vAlign w:val="center"/>
          </w:tcPr>
          <w:p w14:paraId="484B706E"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3668" w:type="dxa"/>
            <w:tcBorders>
              <w:top w:val="single" w:sz="4" w:space="0" w:color="auto"/>
              <w:left w:val="single" w:sz="4" w:space="0" w:color="auto"/>
              <w:bottom w:val="single" w:sz="4" w:space="0" w:color="auto"/>
              <w:right w:val="single" w:sz="4" w:space="0" w:color="auto"/>
            </w:tcBorders>
            <w:vAlign w:val="center"/>
          </w:tcPr>
          <w:p w14:paraId="1124F82B" w14:textId="77777777" w:rsidR="00601E3F" w:rsidRPr="00D938AE" w:rsidRDefault="00601E3F" w:rsidP="004A2064">
            <w:pPr>
              <w:tabs>
                <w:tab w:val="center" w:pos="4680"/>
                <w:tab w:val="left" w:pos="7110"/>
                <w:tab w:val="right" w:pos="9360"/>
              </w:tabs>
              <w:spacing w:before="60" w:after="60" w:line="312" w:lineRule="auto"/>
              <w:rPr>
                <w:rFonts w:ascii="Cambria" w:eastAsia="Calibri" w:hAnsi="Cambria" w:cs="Times New Roman"/>
                <w:bCs/>
                <w:sz w:val="21"/>
                <w:szCs w:val="21"/>
              </w:rPr>
            </w:pPr>
            <w:proofErr w:type="spellStart"/>
            <w:r w:rsidRPr="00D938AE">
              <w:rPr>
                <w:rFonts w:ascii="Cambria" w:eastAsia="Calibri" w:hAnsi="Cambria" w:cs="Times New Roman"/>
                <w:bCs/>
                <w:sz w:val="21"/>
                <w:szCs w:val="21"/>
              </w:rPr>
              <w:t>Bài</w:t>
            </w:r>
            <w:proofErr w:type="spellEnd"/>
            <w:r w:rsidRPr="00D938AE">
              <w:rPr>
                <w:rFonts w:ascii="Cambria" w:eastAsia="Calibri" w:hAnsi="Cambria" w:cs="Times New Roman"/>
                <w:bCs/>
                <w:sz w:val="21"/>
                <w:szCs w:val="21"/>
              </w:rPr>
              <w:t xml:space="preserve"> 1: </w:t>
            </w:r>
            <w:proofErr w:type="spellStart"/>
            <w:r w:rsidRPr="00D938AE">
              <w:rPr>
                <w:rFonts w:ascii="Cambria" w:eastAsia="Calibri" w:hAnsi="Cambria" w:cs="Times New Roman"/>
                <w:sz w:val="21"/>
                <w:szCs w:val="21"/>
              </w:rPr>
              <w:t>Lắp</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khởi</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dừng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p>
        </w:tc>
        <w:tc>
          <w:tcPr>
            <w:tcW w:w="642" w:type="dxa"/>
            <w:tcBorders>
              <w:top w:val="single" w:sz="4" w:space="0" w:color="auto"/>
              <w:left w:val="single" w:sz="4" w:space="0" w:color="auto"/>
              <w:bottom w:val="single" w:sz="4" w:space="0" w:color="auto"/>
              <w:right w:val="single" w:sz="4" w:space="0" w:color="auto"/>
            </w:tcBorders>
            <w:vAlign w:val="center"/>
          </w:tcPr>
          <w:p w14:paraId="525132AE"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10122BBC"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24247BB4"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26AA68E8"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14B0B8AA" w14:textId="77777777" w:rsidTr="004A2064">
        <w:trPr>
          <w:trHeight w:val="409"/>
          <w:jc w:val="center"/>
        </w:trPr>
        <w:tc>
          <w:tcPr>
            <w:tcW w:w="445" w:type="dxa"/>
            <w:tcBorders>
              <w:top w:val="single" w:sz="4" w:space="0" w:color="auto"/>
              <w:left w:val="single" w:sz="4" w:space="0" w:color="auto"/>
              <w:bottom w:val="single" w:sz="4" w:space="0" w:color="auto"/>
              <w:right w:val="single" w:sz="4" w:space="0" w:color="auto"/>
            </w:tcBorders>
            <w:vAlign w:val="center"/>
          </w:tcPr>
          <w:p w14:paraId="4BE78D2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3668" w:type="dxa"/>
            <w:tcBorders>
              <w:top w:val="single" w:sz="4" w:space="0" w:color="auto"/>
              <w:left w:val="single" w:sz="4" w:space="0" w:color="auto"/>
              <w:bottom w:val="single" w:sz="4" w:space="0" w:color="auto"/>
              <w:right w:val="single" w:sz="4" w:space="0" w:color="auto"/>
            </w:tcBorders>
            <w:vAlign w:val="center"/>
          </w:tcPr>
          <w:p w14:paraId="0D1EFA4C" w14:textId="77777777" w:rsidR="00601E3F" w:rsidRPr="00D938AE" w:rsidRDefault="00601E3F" w:rsidP="004A2064">
            <w:pPr>
              <w:tabs>
                <w:tab w:val="left" w:pos="7110"/>
              </w:tabs>
              <w:spacing w:before="60" w:after="60" w:line="312" w:lineRule="auto"/>
              <w:rPr>
                <w:rFonts w:ascii="Cambria" w:eastAsia="Calibri" w:hAnsi="Cambria" w:cs="Times New Roman"/>
                <w:bCs/>
                <w:sz w:val="21"/>
                <w:szCs w:val="21"/>
              </w:rPr>
            </w:pPr>
            <w:proofErr w:type="spellStart"/>
            <w:r w:rsidRPr="00D938AE">
              <w:rPr>
                <w:rFonts w:ascii="Cambria" w:eastAsia="Calibri" w:hAnsi="Cambria" w:cs="Times New Roman"/>
                <w:bCs/>
                <w:sz w:val="21"/>
                <w:szCs w:val="21"/>
              </w:rPr>
              <w:t>Bài</w:t>
            </w:r>
            <w:proofErr w:type="spellEnd"/>
            <w:r w:rsidRPr="00D938AE">
              <w:rPr>
                <w:rFonts w:ascii="Cambria" w:eastAsia="Calibri" w:hAnsi="Cambria" w:cs="Times New Roman"/>
                <w:bCs/>
                <w:sz w:val="21"/>
                <w:szCs w:val="21"/>
              </w:rPr>
              <w:t xml:space="preserve"> 2: </w:t>
            </w:r>
            <w:proofErr w:type="spellStart"/>
            <w:r w:rsidRPr="00D938AE">
              <w:rPr>
                <w:rFonts w:ascii="Cambria" w:eastAsia="Calibri" w:hAnsi="Cambria" w:cs="Times New Roman"/>
                <w:sz w:val="21"/>
                <w:szCs w:val="21"/>
              </w:rPr>
              <w:t>Lắp</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khởi</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và</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đảo</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chiều</w:t>
            </w:r>
            <w:proofErr w:type="spellEnd"/>
            <w:r w:rsidRPr="00D938AE">
              <w:rPr>
                <w:rFonts w:ascii="Cambria" w:eastAsia="Calibri" w:hAnsi="Cambria" w:cs="Times New Roman"/>
                <w:sz w:val="21"/>
                <w:szCs w:val="21"/>
              </w:rPr>
              <w:t xml:space="preserve"> quay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p>
        </w:tc>
        <w:tc>
          <w:tcPr>
            <w:tcW w:w="642" w:type="dxa"/>
            <w:tcBorders>
              <w:top w:val="single" w:sz="4" w:space="0" w:color="auto"/>
              <w:left w:val="single" w:sz="4" w:space="0" w:color="auto"/>
              <w:bottom w:val="single" w:sz="4" w:space="0" w:color="auto"/>
              <w:right w:val="single" w:sz="4" w:space="0" w:color="auto"/>
            </w:tcBorders>
            <w:vAlign w:val="center"/>
          </w:tcPr>
          <w:p w14:paraId="7874E303"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3735ED24"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2AD74C15"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208E787B"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5E28974E" w14:textId="77777777" w:rsidTr="004A2064">
        <w:trPr>
          <w:trHeight w:val="737"/>
          <w:jc w:val="center"/>
        </w:trPr>
        <w:tc>
          <w:tcPr>
            <w:tcW w:w="445" w:type="dxa"/>
            <w:tcBorders>
              <w:top w:val="single" w:sz="4" w:space="0" w:color="auto"/>
              <w:left w:val="single" w:sz="4" w:space="0" w:color="auto"/>
              <w:bottom w:val="single" w:sz="4" w:space="0" w:color="auto"/>
              <w:right w:val="single" w:sz="4" w:space="0" w:color="auto"/>
            </w:tcBorders>
            <w:vAlign w:val="center"/>
          </w:tcPr>
          <w:p w14:paraId="5AA90B2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3</w:t>
            </w:r>
          </w:p>
        </w:tc>
        <w:tc>
          <w:tcPr>
            <w:tcW w:w="3668" w:type="dxa"/>
            <w:tcBorders>
              <w:top w:val="single" w:sz="4" w:space="0" w:color="auto"/>
              <w:left w:val="single" w:sz="4" w:space="0" w:color="auto"/>
              <w:bottom w:val="single" w:sz="4" w:space="0" w:color="auto"/>
              <w:right w:val="single" w:sz="4" w:space="0" w:color="auto"/>
            </w:tcBorders>
            <w:vAlign w:val="center"/>
          </w:tcPr>
          <w:p w14:paraId="221DB641" w14:textId="77777777" w:rsidR="00601E3F" w:rsidRPr="00D938AE" w:rsidRDefault="00601E3F" w:rsidP="004A2064">
            <w:pPr>
              <w:spacing w:before="60" w:after="60" w:line="312" w:lineRule="auto"/>
              <w:rPr>
                <w:rFonts w:ascii="Cambria" w:eastAsia="Calibri" w:hAnsi="Cambria" w:cs="Times New Roman"/>
                <w:bCs/>
                <w:sz w:val="21"/>
                <w:szCs w:val="21"/>
              </w:rPr>
            </w:pPr>
            <w:proofErr w:type="spellStart"/>
            <w:r w:rsidRPr="00D938AE">
              <w:rPr>
                <w:rFonts w:ascii="Cambria" w:eastAsia="Calibri" w:hAnsi="Cambria" w:cs="Times New Roman"/>
                <w:bCs/>
                <w:sz w:val="21"/>
                <w:szCs w:val="21"/>
              </w:rPr>
              <w:t>Bài</w:t>
            </w:r>
            <w:proofErr w:type="spellEnd"/>
            <w:r w:rsidRPr="00D938AE">
              <w:rPr>
                <w:rFonts w:ascii="Cambria" w:eastAsia="Calibri" w:hAnsi="Cambria" w:cs="Times New Roman"/>
                <w:bCs/>
                <w:sz w:val="21"/>
                <w:szCs w:val="21"/>
              </w:rPr>
              <w:t xml:space="preserve"> 3: </w:t>
            </w:r>
            <w:proofErr w:type="spellStart"/>
            <w:r w:rsidRPr="00D938AE">
              <w:rPr>
                <w:rFonts w:ascii="Cambria" w:eastAsia="Calibri" w:hAnsi="Cambria" w:cs="Times New Roman"/>
                <w:sz w:val="21"/>
                <w:szCs w:val="21"/>
              </w:rPr>
              <w:t>Lắp</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điện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mở</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máy</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proofErr w:type="gram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proofErr w:type="gram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bằng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đổi</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nối</w:t>
            </w:r>
            <w:proofErr w:type="spellEnd"/>
            <w:r w:rsidRPr="00D938AE">
              <w:rPr>
                <w:rFonts w:ascii="Cambria" w:eastAsia="Calibri" w:hAnsi="Cambria" w:cs="Times New Roman"/>
                <w:sz w:val="21"/>
                <w:szCs w:val="21"/>
              </w:rPr>
              <w:t xml:space="preserve"> Y/Δ</w:t>
            </w:r>
          </w:p>
        </w:tc>
        <w:tc>
          <w:tcPr>
            <w:tcW w:w="642" w:type="dxa"/>
            <w:tcBorders>
              <w:top w:val="single" w:sz="4" w:space="0" w:color="auto"/>
              <w:left w:val="single" w:sz="4" w:space="0" w:color="auto"/>
              <w:bottom w:val="single" w:sz="4" w:space="0" w:color="auto"/>
              <w:right w:val="single" w:sz="4" w:space="0" w:color="auto"/>
            </w:tcBorders>
            <w:vAlign w:val="center"/>
          </w:tcPr>
          <w:p w14:paraId="68E5A258"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4C91F5C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168F2ED6"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0E04832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3BC2A937" w14:textId="77777777" w:rsidTr="004A2064">
        <w:trPr>
          <w:trHeight w:val="602"/>
          <w:jc w:val="center"/>
        </w:trPr>
        <w:tc>
          <w:tcPr>
            <w:tcW w:w="445" w:type="dxa"/>
            <w:tcBorders>
              <w:top w:val="single" w:sz="4" w:space="0" w:color="auto"/>
              <w:left w:val="single" w:sz="4" w:space="0" w:color="auto"/>
              <w:bottom w:val="single" w:sz="4" w:space="0" w:color="auto"/>
              <w:right w:val="single" w:sz="4" w:space="0" w:color="auto"/>
            </w:tcBorders>
            <w:vAlign w:val="center"/>
          </w:tcPr>
          <w:p w14:paraId="56417C40"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4</w:t>
            </w:r>
          </w:p>
        </w:tc>
        <w:tc>
          <w:tcPr>
            <w:tcW w:w="3668" w:type="dxa"/>
            <w:tcBorders>
              <w:top w:val="single" w:sz="4" w:space="0" w:color="auto"/>
              <w:left w:val="single" w:sz="4" w:space="0" w:color="auto"/>
              <w:bottom w:val="single" w:sz="4" w:space="0" w:color="auto"/>
              <w:right w:val="single" w:sz="4" w:space="0" w:color="auto"/>
            </w:tcBorders>
            <w:vAlign w:val="center"/>
          </w:tcPr>
          <w:p w14:paraId="29489930" w14:textId="77777777" w:rsidR="00601E3F" w:rsidRPr="00D938AE" w:rsidRDefault="00601E3F" w:rsidP="004A2064">
            <w:pPr>
              <w:spacing w:before="60" w:after="60" w:line="312" w:lineRule="auto"/>
              <w:rPr>
                <w:rFonts w:ascii="Cambria" w:eastAsia="Calibri" w:hAnsi="Cambria" w:cs="Times New Roman"/>
                <w:bCs/>
                <w:sz w:val="21"/>
                <w:szCs w:val="21"/>
              </w:rPr>
            </w:pPr>
            <w:proofErr w:type="spellStart"/>
            <w:r w:rsidRPr="00D938AE">
              <w:rPr>
                <w:rFonts w:ascii="Cambria" w:eastAsia="Calibri" w:hAnsi="Cambria" w:cs="Times New Roman"/>
                <w:bCs/>
                <w:sz w:val="21"/>
                <w:szCs w:val="21"/>
              </w:rPr>
              <w:t>Bài</w:t>
            </w:r>
            <w:proofErr w:type="spellEnd"/>
            <w:r w:rsidRPr="00D938AE">
              <w:rPr>
                <w:rFonts w:ascii="Cambria" w:eastAsia="Calibri" w:hAnsi="Cambria" w:cs="Times New Roman"/>
                <w:bCs/>
                <w:sz w:val="21"/>
                <w:szCs w:val="21"/>
              </w:rPr>
              <w:t xml:space="preserve"> 4: </w:t>
            </w:r>
            <w:proofErr w:type="spellStart"/>
            <w:r w:rsidRPr="00D938AE">
              <w:rPr>
                <w:rFonts w:ascii="Cambria" w:eastAsia="Calibri" w:hAnsi="Cambria" w:cs="Times New Roman"/>
                <w:sz w:val="21"/>
                <w:szCs w:val="21"/>
              </w:rPr>
              <w:t>Lắp</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điện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hãm</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năng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không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đồng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bộ</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ba</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pha</w:t>
            </w:r>
            <w:proofErr w:type="spellEnd"/>
          </w:p>
        </w:tc>
        <w:tc>
          <w:tcPr>
            <w:tcW w:w="642" w:type="dxa"/>
            <w:tcBorders>
              <w:top w:val="single" w:sz="4" w:space="0" w:color="auto"/>
              <w:left w:val="single" w:sz="4" w:space="0" w:color="auto"/>
              <w:bottom w:val="single" w:sz="4" w:space="0" w:color="auto"/>
              <w:right w:val="single" w:sz="4" w:space="0" w:color="auto"/>
            </w:tcBorders>
            <w:vAlign w:val="center"/>
          </w:tcPr>
          <w:p w14:paraId="61299C8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1466DBEF"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49102116"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0AD22AD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1F7770C0" w14:textId="77777777" w:rsidTr="004A2064">
        <w:trPr>
          <w:trHeight w:val="485"/>
          <w:jc w:val="center"/>
        </w:trPr>
        <w:tc>
          <w:tcPr>
            <w:tcW w:w="445" w:type="dxa"/>
            <w:tcBorders>
              <w:top w:val="single" w:sz="4" w:space="0" w:color="auto"/>
              <w:left w:val="single" w:sz="4" w:space="0" w:color="auto"/>
              <w:bottom w:val="single" w:sz="4" w:space="0" w:color="auto"/>
              <w:right w:val="single" w:sz="4" w:space="0" w:color="auto"/>
            </w:tcBorders>
            <w:vAlign w:val="center"/>
          </w:tcPr>
          <w:p w14:paraId="35E2696A"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5</w:t>
            </w:r>
          </w:p>
        </w:tc>
        <w:tc>
          <w:tcPr>
            <w:tcW w:w="3668" w:type="dxa"/>
            <w:tcBorders>
              <w:top w:val="single" w:sz="4" w:space="0" w:color="auto"/>
              <w:left w:val="single" w:sz="4" w:space="0" w:color="auto"/>
              <w:bottom w:val="single" w:sz="4" w:space="0" w:color="auto"/>
              <w:right w:val="single" w:sz="4" w:space="0" w:color="auto"/>
            </w:tcBorders>
            <w:vAlign w:val="center"/>
          </w:tcPr>
          <w:p w14:paraId="49F2D775" w14:textId="77777777" w:rsidR="00601E3F" w:rsidRPr="00D938AE" w:rsidRDefault="00601E3F" w:rsidP="004A2064">
            <w:pPr>
              <w:spacing w:before="60" w:after="60" w:line="312" w:lineRule="auto"/>
              <w:rPr>
                <w:rFonts w:ascii="Cambria" w:eastAsia="Calibri" w:hAnsi="Cambria" w:cs="Times New Roman"/>
                <w:bCs/>
                <w:sz w:val="21"/>
                <w:szCs w:val="21"/>
              </w:rPr>
            </w:pPr>
            <w:proofErr w:type="spellStart"/>
            <w:r w:rsidRPr="00D938AE">
              <w:rPr>
                <w:rFonts w:ascii="Cambria" w:eastAsia="Calibri" w:hAnsi="Cambria" w:cs="Times New Roman"/>
                <w:bCs/>
                <w:sz w:val="21"/>
                <w:szCs w:val="21"/>
              </w:rPr>
              <w:t>Bài</w:t>
            </w:r>
            <w:proofErr w:type="spellEnd"/>
            <w:r w:rsidRPr="00D938AE">
              <w:rPr>
                <w:rFonts w:ascii="Cambria" w:eastAsia="Calibri" w:hAnsi="Cambria" w:cs="Times New Roman"/>
                <w:bCs/>
                <w:sz w:val="21"/>
                <w:szCs w:val="21"/>
              </w:rPr>
              <w:t xml:space="preserve"> 5: </w:t>
            </w:r>
            <w:proofErr w:type="spellStart"/>
            <w:r w:rsidRPr="00D938AE">
              <w:rPr>
                <w:rFonts w:ascii="Cambria" w:eastAsia="Calibri" w:hAnsi="Cambria" w:cs="Times New Roman"/>
                <w:sz w:val="21"/>
                <w:szCs w:val="21"/>
              </w:rPr>
              <w:t>Lắp</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mạch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điện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điều</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khiển</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hai</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động</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cơ</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làm</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việc</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theo</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trình</w:t>
            </w:r>
            <w:proofErr w:type="spellEnd"/>
            <w:r w:rsidRPr="00D938AE">
              <w:rPr>
                <w:rFonts w:ascii="Cambria" w:eastAsia="Calibri" w:hAnsi="Cambria" w:cs="Times New Roman"/>
                <w:sz w:val="21"/>
                <w:szCs w:val="21"/>
              </w:rPr>
              <w:t xml:space="preserve"> </w:t>
            </w:r>
            <w:proofErr w:type="spellStart"/>
            <w:r w:rsidRPr="00D938AE">
              <w:rPr>
                <w:rFonts w:ascii="Cambria" w:eastAsia="Calibri" w:hAnsi="Cambria" w:cs="Times New Roman"/>
                <w:sz w:val="21"/>
                <w:szCs w:val="21"/>
              </w:rPr>
              <w:t>tự</w:t>
            </w:r>
            <w:proofErr w:type="spellEnd"/>
          </w:p>
        </w:tc>
        <w:tc>
          <w:tcPr>
            <w:tcW w:w="642" w:type="dxa"/>
            <w:tcBorders>
              <w:top w:val="single" w:sz="4" w:space="0" w:color="auto"/>
              <w:left w:val="single" w:sz="4" w:space="0" w:color="auto"/>
              <w:bottom w:val="single" w:sz="4" w:space="0" w:color="auto"/>
              <w:right w:val="single" w:sz="4" w:space="0" w:color="auto"/>
            </w:tcBorders>
            <w:vAlign w:val="center"/>
          </w:tcPr>
          <w:p w14:paraId="04407614"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37FE9730"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3CFACF93"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7CFA0AA6"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5BAA69C0" w14:textId="77777777" w:rsidTr="004A2064">
        <w:trPr>
          <w:trHeight w:val="454"/>
          <w:jc w:val="center"/>
        </w:trPr>
        <w:tc>
          <w:tcPr>
            <w:tcW w:w="445" w:type="dxa"/>
            <w:tcBorders>
              <w:top w:val="single" w:sz="4" w:space="0" w:color="auto"/>
              <w:left w:val="single" w:sz="4" w:space="0" w:color="auto"/>
              <w:bottom w:val="single" w:sz="4" w:space="0" w:color="auto"/>
              <w:right w:val="single" w:sz="4" w:space="0" w:color="auto"/>
            </w:tcBorders>
            <w:vAlign w:val="center"/>
          </w:tcPr>
          <w:p w14:paraId="442D45B3"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3668" w:type="dxa"/>
            <w:tcBorders>
              <w:top w:val="single" w:sz="4" w:space="0" w:color="auto"/>
              <w:left w:val="single" w:sz="4" w:space="0" w:color="auto"/>
              <w:bottom w:val="single" w:sz="4" w:space="0" w:color="auto"/>
              <w:right w:val="single" w:sz="4" w:space="0" w:color="auto"/>
            </w:tcBorders>
            <w:vAlign w:val="center"/>
          </w:tcPr>
          <w:p w14:paraId="17D7B69A" w14:textId="77777777" w:rsidR="00601E3F" w:rsidRPr="00D938AE" w:rsidRDefault="00601E3F" w:rsidP="004A2064">
            <w:pPr>
              <w:spacing w:before="60" w:after="60" w:line="312" w:lineRule="auto"/>
              <w:rPr>
                <w:rFonts w:ascii="Cambria" w:eastAsia="Calibri" w:hAnsi="Cambria" w:cs="Times New Roman"/>
                <w:b/>
                <w:bCs/>
                <w:sz w:val="21"/>
                <w:szCs w:val="21"/>
              </w:rPr>
            </w:pPr>
            <w:proofErr w:type="spellStart"/>
            <w:r w:rsidRPr="00D938AE">
              <w:rPr>
                <w:rFonts w:ascii="Cambria" w:eastAsia="Calibri" w:hAnsi="Cambria" w:cs="Times New Roman"/>
                <w:b/>
                <w:bCs/>
                <w:sz w:val="21"/>
                <w:szCs w:val="21"/>
              </w:rPr>
              <w:t>Tổng</w:t>
            </w:r>
            <w:proofErr w:type="spellEnd"/>
          </w:p>
        </w:tc>
        <w:tc>
          <w:tcPr>
            <w:tcW w:w="642" w:type="dxa"/>
            <w:tcBorders>
              <w:top w:val="single" w:sz="4" w:space="0" w:color="auto"/>
              <w:left w:val="single" w:sz="4" w:space="0" w:color="auto"/>
              <w:bottom w:val="single" w:sz="4" w:space="0" w:color="auto"/>
              <w:right w:val="single" w:sz="4" w:space="0" w:color="auto"/>
            </w:tcBorders>
            <w:vAlign w:val="center"/>
          </w:tcPr>
          <w:p w14:paraId="4984EBDD" w14:textId="77777777" w:rsidR="00601E3F" w:rsidRPr="00D938AE" w:rsidRDefault="00601E3F" w:rsidP="004A2064">
            <w:pPr>
              <w:spacing w:before="60" w:after="60" w:line="312"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60</w:t>
            </w:r>
          </w:p>
        </w:tc>
        <w:tc>
          <w:tcPr>
            <w:tcW w:w="867" w:type="dxa"/>
            <w:tcBorders>
              <w:top w:val="single" w:sz="4" w:space="0" w:color="auto"/>
              <w:left w:val="single" w:sz="4" w:space="0" w:color="auto"/>
              <w:bottom w:val="single" w:sz="4" w:space="0" w:color="auto"/>
              <w:right w:val="single" w:sz="4" w:space="0" w:color="auto"/>
            </w:tcBorders>
            <w:vAlign w:val="center"/>
          </w:tcPr>
          <w:p w14:paraId="0B5966CA" w14:textId="77777777" w:rsidR="00601E3F" w:rsidRPr="00D938AE" w:rsidRDefault="00601E3F" w:rsidP="004A2064">
            <w:pPr>
              <w:spacing w:before="60" w:after="60" w:line="312" w:lineRule="auto"/>
              <w:jc w:val="center"/>
              <w:rPr>
                <w:rFonts w:ascii="Cambria" w:eastAsia="Calibri" w:hAnsi="Cambria" w:cs="Times New Roman"/>
                <w:b/>
                <w:bCs/>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7FC8FD44" w14:textId="77777777" w:rsidR="00601E3F" w:rsidRPr="00D938AE" w:rsidRDefault="00601E3F" w:rsidP="004A2064">
            <w:pPr>
              <w:spacing w:before="60" w:after="60" w:line="312"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60</w:t>
            </w:r>
          </w:p>
        </w:tc>
        <w:tc>
          <w:tcPr>
            <w:tcW w:w="867" w:type="dxa"/>
            <w:tcBorders>
              <w:top w:val="single" w:sz="4" w:space="0" w:color="auto"/>
              <w:left w:val="single" w:sz="4" w:space="0" w:color="auto"/>
              <w:bottom w:val="single" w:sz="4" w:space="0" w:color="auto"/>
              <w:right w:val="single" w:sz="4" w:space="0" w:color="auto"/>
            </w:tcBorders>
            <w:vAlign w:val="center"/>
          </w:tcPr>
          <w:p w14:paraId="5CA90825" w14:textId="77777777" w:rsidR="00601E3F" w:rsidRPr="00D938AE" w:rsidRDefault="00601E3F" w:rsidP="004A2064">
            <w:pPr>
              <w:spacing w:before="60" w:after="60" w:line="312" w:lineRule="auto"/>
              <w:jc w:val="center"/>
              <w:rPr>
                <w:rFonts w:ascii="Cambria" w:eastAsia="Calibri" w:hAnsi="Cambria" w:cs="Times New Roman"/>
                <w:b/>
                <w:bCs/>
                <w:sz w:val="21"/>
                <w:szCs w:val="21"/>
              </w:rPr>
            </w:pPr>
          </w:p>
        </w:tc>
      </w:tr>
    </w:tbl>
    <w:p w14:paraId="33A7E3AF" w14:textId="77777777" w:rsidR="00601E3F" w:rsidRPr="00D938AE" w:rsidRDefault="00601E3F" w:rsidP="00601E3F">
      <w:pPr>
        <w:spacing w:after="0" w:line="240" w:lineRule="auto"/>
        <w:ind w:firstLine="288"/>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Thông qua quá trình thực hành, sinh viên sẽ rèn luyện kỹ năng đọc và phân tích sơ đồ, đấu nối mạch điện, kiểm tra và khắc phục sự cố thực tế. Ngoài kỹ năng chuyên môn, học phần còn chú trọng phát triển tác phong làm việc công nghiệp, </w:t>
      </w:r>
      <w:r w:rsidRPr="00D938AE">
        <w:rPr>
          <w:rFonts w:ascii="Cambria" w:eastAsia="Calibri" w:hAnsi="Cambria" w:cs="Times New Roman"/>
          <w:spacing w:val="-4"/>
          <w:sz w:val="21"/>
          <w:szCs w:val="26"/>
          <w:lang w:val="vi-VN"/>
        </w:rPr>
        <w:lastRenderedPageBreak/>
        <w:t>tinh thần trách nhiệm, khả năng làm việc nhóm và tuân thủ các nguyên tắc an toàn điện. Học phần là nền tảng thiết yếu cho các công việc lắp đặt, bảo trì hệ thống điện điều khiển trong thực tế sản xuất công nghiệp.</w:t>
      </w:r>
    </w:p>
    <w:p w14:paraId="4AD690DB"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Học phần Điện công nghiệp trang bị cho sinh viên kiến thức về cấu trúc, chức năng và nguyên lý hoạt động của các mạch điện trong hệ thống thiết bị công nghiệp phổ biến như máy nâng – vận chuyển (palăng, cầu trục, băng tải, thang máy), máy cắt gọt kim loại (máy khoan, phay, tiện, mài), và các thiết bị công nghiệp cơ bản (lò điện trở, máy ép nhựa, trạm bơm nước dùng biến tần). Sau khi hoàn thành học phần, sinh viên có khả năng:</w:t>
      </w:r>
      <w:r w:rsidRPr="00A72B08">
        <w:rPr>
          <w:rFonts w:ascii="Cambria" w:eastAsia="Calibri" w:hAnsi="Cambria" w:cs="Times New Roman"/>
          <w:spacing w:val="-4"/>
          <w:sz w:val="21"/>
          <w:szCs w:val="26"/>
          <w:lang w:val="vi-VN"/>
        </w:rPr>
        <w:t xml:space="preserve"> </w:t>
      </w:r>
      <w:r w:rsidRPr="00D938AE">
        <w:rPr>
          <w:rFonts w:ascii="Cambria" w:eastAsia="Calibri" w:hAnsi="Cambria" w:cs="Times New Roman"/>
          <w:spacing w:val="-4"/>
          <w:sz w:val="21"/>
          <w:szCs w:val="26"/>
          <w:lang w:val="vi-VN"/>
        </w:rPr>
        <w:t>Phân tích được sơ đồ mạch điện của từng loại thiết bị công nghiệp;</w:t>
      </w:r>
      <w:r w:rsidRPr="00A72B08">
        <w:rPr>
          <w:rFonts w:ascii="Cambria" w:eastAsia="Calibri" w:hAnsi="Cambria" w:cs="Times New Roman"/>
          <w:spacing w:val="-4"/>
          <w:sz w:val="21"/>
          <w:szCs w:val="26"/>
          <w:lang w:val="vi-VN"/>
        </w:rPr>
        <w:t xml:space="preserve"> </w:t>
      </w:r>
      <w:r w:rsidRPr="00D938AE">
        <w:rPr>
          <w:rFonts w:ascii="Cambria" w:eastAsia="Calibri" w:hAnsi="Cambria" w:cs="Times New Roman"/>
          <w:spacing w:val="-4"/>
          <w:sz w:val="21"/>
          <w:szCs w:val="26"/>
          <w:lang w:val="vi-VN"/>
        </w:rPr>
        <w:t>Hiểu rõ chức năng và nguyên lý hoạt động của các khí cụ và thiết bị điện trong từng hệ thống;</w:t>
      </w:r>
      <w:r w:rsidRPr="00A72B08">
        <w:rPr>
          <w:rFonts w:ascii="Cambria" w:eastAsia="Calibri" w:hAnsi="Cambria" w:cs="Times New Roman"/>
          <w:spacing w:val="-4"/>
          <w:sz w:val="21"/>
          <w:szCs w:val="26"/>
          <w:lang w:val="vi-VN"/>
        </w:rPr>
        <w:t xml:space="preserve"> </w:t>
      </w:r>
      <w:r w:rsidRPr="00D938AE">
        <w:rPr>
          <w:rFonts w:ascii="Cambria" w:eastAsia="Calibri" w:hAnsi="Cambria" w:cs="Times New Roman"/>
          <w:spacing w:val="-4"/>
          <w:sz w:val="21"/>
          <w:szCs w:val="26"/>
          <w:lang w:val="vi-VN"/>
        </w:rPr>
        <w:t>Giải thích và phát hiện hư hỏng trong mạch điện máy móc công nghiệp;</w:t>
      </w:r>
      <w:r w:rsidRPr="00A72B08">
        <w:rPr>
          <w:rFonts w:ascii="Cambria" w:eastAsia="Calibri" w:hAnsi="Cambria" w:cs="Times New Roman"/>
          <w:spacing w:val="-4"/>
          <w:sz w:val="21"/>
          <w:szCs w:val="26"/>
          <w:lang w:val="vi-VN"/>
        </w:rPr>
        <w:t xml:space="preserve"> </w:t>
      </w:r>
      <w:r w:rsidRPr="00D938AE">
        <w:rPr>
          <w:rFonts w:ascii="Cambria" w:eastAsia="Calibri" w:hAnsi="Cambria" w:cs="Times New Roman"/>
          <w:spacing w:val="-4"/>
          <w:sz w:val="21"/>
          <w:szCs w:val="26"/>
          <w:lang w:val="vi-VN"/>
        </w:rPr>
        <w:t>Rèn luyện tác phong chuyên nghiệp, nâng cao tính tự giác, kỷ luật và kỹ năng hợp tác nhóm trong học tập.</w:t>
      </w:r>
    </w:p>
    <w:p w14:paraId="24800B0F"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Đây là môn học chuyên ngành bắt buộc, đóng vai trò liên kết ứng dụng giữa lý thuyết đã học từ các học phần như Khí cụ điện, Máy điện, Cung cấp điện và Trang bị điện, đồng thời làm nền tảng cho thực hành và vận hành các hệ thống thiết bị điện trong thực tế sản xuất công nghiệp.</w:t>
      </w:r>
    </w:p>
    <w:p w14:paraId="5F350EB2" w14:textId="77777777" w:rsidR="00601E3F" w:rsidRPr="00D938AE" w:rsidRDefault="00601E3F" w:rsidP="00601E3F">
      <w:pPr>
        <w:spacing w:after="0" w:line="240" w:lineRule="auto"/>
        <w:contextualSpacing/>
        <w:jc w:val="center"/>
        <w:rPr>
          <w:rFonts w:ascii="Cambria" w:eastAsia="Calibri" w:hAnsi="Cambria" w:cs="Times New Roman"/>
          <w:spacing w:val="-4"/>
          <w:sz w:val="21"/>
          <w:szCs w:val="26"/>
          <w:lang w:val="vi-VN"/>
        </w:rPr>
      </w:pPr>
      <w:r w:rsidRPr="00D938AE">
        <w:rPr>
          <w:rFonts w:ascii="Cambria" w:eastAsia="Calibri" w:hAnsi="Cambria" w:cs="Times New Roman"/>
          <w:noProof/>
        </w:rPr>
        <w:drawing>
          <wp:inline distT="0" distB="0" distL="0" distR="0" wp14:anchorId="79AE21E0" wp14:editId="28569612">
            <wp:extent cx="4315691" cy="3003829"/>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05" t="3482" b="5104"/>
                    <a:stretch/>
                  </pic:blipFill>
                  <pic:spPr bwMode="auto">
                    <a:xfrm>
                      <a:off x="0" y="0"/>
                      <a:ext cx="4320650" cy="3007280"/>
                    </a:xfrm>
                    <a:prstGeom prst="rect">
                      <a:avLst/>
                    </a:prstGeom>
                    <a:noFill/>
                    <a:ln>
                      <a:noFill/>
                    </a:ln>
                    <a:extLst>
                      <a:ext uri="{53640926-AAD7-44D8-BBD7-CCE9431645EC}">
                        <a14:shadowObscured xmlns:a14="http://schemas.microsoft.com/office/drawing/2010/main"/>
                      </a:ext>
                    </a:extLst>
                  </pic:spPr>
                </pic:pic>
              </a:graphicData>
            </a:graphic>
          </wp:inline>
        </w:drawing>
      </w:r>
    </w:p>
    <w:p w14:paraId="1181B11D"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lastRenderedPageBreak/>
        <w:t>Hình 2.  Mô hình tủ điện giảng dạy học phần TH Trang bị điện</w:t>
      </w:r>
    </w:p>
    <w:p w14:paraId="37744EF9" w14:textId="77777777" w:rsidR="00601E3F" w:rsidRPr="00D938AE" w:rsidRDefault="00601E3F" w:rsidP="00601E3F">
      <w:pPr>
        <w:spacing w:before="40" w:after="0" w:line="240" w:lineRule="auto"/>
        <w:jc w:val="center"/>
        <w:rPr>
          <w:rFonts w:ascii="Cambria" w:eastAsia="Calibri" w:hAnsi="Cambria" w:cs="Times New Roman"/>
          <w:spacing w:val="-4"/>
          <w:sz w:val="21"/>
          <w:szCs w:val="26"/>
          <w:lang w:val="vi-VN"/>
        </w:rPr>
      </w:pPr>
      <w:r w:rsidRPr="00D938AE">
        <w:rPr>
          <w:rFonts w:ascii="Cambria" w:eastAsia="Calibri" w:hAnsi="Cambria" w:cs="Times New Roman"/>
          <w:noProof/>
          <w:spacing w:val="-4"/>
          <w:sz w:val="21"/>
          <w:szCs w:val="26"/>
          <w:lang w:val="vi-VN"/>
        </w:rPr>
        <w:drawing>
          <wp:inline distT="0" distB="0" distL="0" distR="0" wp14:anchorId="1CC80895" wp14:editId="40FE0004">
            <wp:extent cx="4129000" cy="2171700"/>
            <wp:effectExtent l="114300" t="114300" r="138430" b="152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7776" b="11325"/>
                    <a:stretch/>
                  </pic:blipFill>
                  <pic:spPr bwMode="auto">
                    <a:xfrm>
                      <a:off x="0" y="0"/>
                      <a:ext cx="4154238" cy="218497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4066B18"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3.  Mô hình tủ điện giảng dạy học phần TH Điện công nghiệp</w:t>
      </w:r>
    </w:p>
    <w:p w14:paraId="054739E2"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Học phần Thực hành Điện công nghiệp là học phần bắt buộc thuộc chương trình đào tạo chuyên ngành Điện Công Nghiệp , được thực hiện sau khi học xong lý thuyết môn Điện công nghiệp. Mục tiêu của học phần là giúp sinh viên rèn luyện kỹ năng lắp ráp, vận hành và sửa chữa các mạch điện điều khiển trong thực tế như: điều khiển động cơ hai cấp tốc độ, mạch điện máy khoan, máy phay, máy tiện và băng tải. Sinh viên được thực hành trực tiếp tại xưởng với đầy đủ trang thiết bị, được hướng dẫn thao tác đúng kỹ thuật, tuân thủ an toàn, đồng thời hình thành tác phong công nghiệp, ý thức kỷ luật và làm việc nhóm</w:t>
      </w:r>
    </w:p>
    <w:p w14:paraId="1884557E"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Như vậy trong quá trình học tập tại khoa Điện – Điện tử thì sau khi sinh viên được trang bị kiến thức nền về Khí cụ điện và Máy điện, học phần Trang bị điện giúp sinh viên hiểu và phân tích các sơ đồ mạch điều khiển cơ bản, đặc biệt là các mạch điều khiển động cơ không đồng bộ ba pha – thiết bị phổ biến trong công nghiệp. Đây chính là bước chuyển từ lý thuyết sang tư duy hệ thống, giúp sinh viên biết cách chọn lựa, phối hợp khí cụ điện để thiết kế mạch theo yêu cầu thực tế. Đồng thời, nội dung môn học là nền tảng để sinh viên tiếp tục học tốt các học phần kế tiếp như Thực hành trang bị điện – kiến thức được cụ thể hóa bằng kỹ năng lắp đặt, vận hành và sửa chữa mạch, và Điện công nghiệp - sinh viên tiếp cận với các hệ thống điện phức tạp hơn trong sản xuất. Như vậy, Trang bị điện </w:t>
      </w:r>
      <w:r w:rsidRPr="00D938AE">
        <w:rPr>
          <w:rFonts w:ascii="Cambria" w:eastAsia="Calibri" w:hAnsi="Cambria" w:cs="Times New Roman"/>
          <w:spacing w:val="-4"/>
          <w:sz w:val="21"/>
          <w:szCs w:val="26"/>
          <w:lang w:val="vi-VN"/>
        </w:rPr>
        <w:lastRenderedPageBreak/>
        <w:t>không chỉ là học phần chuyển tiếp mà còn là nền tảng ứng dụng giúp hình thành tư duy hệ thống, năng lực phân tích và kỹ năng thiết kế mạch là những năng lực thiết yếu của sinh viên kỹ thuật điện.</w:t>
      </w:r>
    </w:p>
    <w:p w14:paraId="27D073B4"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Việc chế tạo và ứng dụng mô hình tủ bảng điện điều khiển là hoạt động thiết yếu tại Khoa Điện – Điện tử nhằm nâng cao năng lực giảng dạy và kỹ năng thực hành cho sinh viên. Các mô hình được thiết kế phục vụ hiệu quả cho hai học phần Thực hành Trang bị điện và Thực hành Điện công nghiệp, với 12 bài tập cơ bản và nhiều nội dung nâng cao như điều khiển biến tần, relay thời gian. Mô hình cũng phải dễ dàng mở rộng tích hợp PLC, cảm biến... trong tương lai.</w:t>
      </w:r>
      <w:r w:rsidRPr="00D938AE">
        <w:rPr>
          <w:rFonts w:ascii="Cambria" w:eastAsia="Calibri" w:hAnsi="Cambria" w:cs="Times New Roman"/>
          <w:lang w:val="vi-VN"/>
        </w:rPr>
        <w:t xml:space="preserve"> </w:t>
      </w:r>
      <w:r w:rsidRPr="00D938AE">
        <w:rPr>
          <w:rFonts w:ascii="Cambria" w:eastAsia="Calibri" w:hAnsi="Cambria" w:cs="Times New Roman"/>
          <w:spacing w:val="-4"/>
          <w:sz w:val="21"/>
          <w:szCs w:val="26"/>
          <w:lang w:val="vi-VN"/>
        </w:rPr>
        <w:t xml:space="preserve">Nhận thức được tầm quan trọng của học phần Trang bị điện trong đào tạo kỹ thuật viên ngành Điện – Điện tử, Khoa Điện – Điện tử đã và đang nỗ lực cập nhật, hoàn thiện nội dung giảng dạy theo hướng gắn lý thuyết với thực tiễn và tích hợp công nghệ mới. Song song với việc kết hợp cùng công ty Đạt Vĩnh Tiến để chế tạo mô hình tủ điện công nghiệp (hình 2), khoa còn nhận được sự hỗ trợ từ tổ chức Assists trong việc trang bị thêm các tủ điện học tập theo hướng thực tế (hình 3). Những mô hình này không chỉ giúp sinh viên học tập trực quan, tiếp cận sản phẩm thực tế mà còn phục vụ hiệu quả cho nhiều nội dung giảng dạy, đồng thời hạn chế rủi ro hư hỏng trong quá trình thực hành. </w:t>
      </w:r>
    </w:p>
    <w:p w14:paraId="02F38B53" w14:textId="77777777" w:rsidR="00601E3F" w:rsidRPr="00D938AE" w:rsidRDefault="00601E3F" w:rsidP="00601E3F">
      <w:pPr>
        <w:spacing w:before="40" w:after="0" w:line="240" w:lineRule="auto"/>
        <w:jc w:val="center"/>
        <w:rPr>
          <w:rFonts w:ascii="Cambria" w:eastAsia="Calibri" w:hAnsi="Cambria" w:cs="Times New Roman"/>
          <w:spacing w:val="-4"/>
          <w:sz w:val="21"/>
          <w:szCs w:val="26"/>
          <w:lang w:val="vi-VN"/>
        </w:rPr>
      </w:pPr>
      <w:r w:rsidRPr="00D938AE">
        <w:rPr>
          <w:rFonts w:ascii="Cambria" w:eastAsia="Calibri" w:hAnsi="Cambria" w:cs="Times New Roman"/>
          <w:noProof/>
          <w:spacing w:val="-4"/>
          <w:sz w:val="21"/>
          <w:szCs w:val="26"/>
          <w:lang w:val="vi-VN"/>
        </w:rPr>
        <w:drawing>
          <wp:inline distT="0" distB="0" distL="0" distR="0" wp14:anchorId="6B5362A8" wp14:editId="78FCB2A0">
            <wp:extent cx="4193957" cy="2188948"/>
            <wp:effectExtent l="114300" t="114300" r="149860" b="1543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741" t="12354" r="14261" b="5168"/>
                    <a:stretch/>
                  </pic:blipFill>
                  <pic:spPr bwMode="auto">
                    <a:xfrm>
                      <a:off x="0" y="0"/>
                      <a:ext cx="4233629" cy="22096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43494D7"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4.  Mô hình tủ điện giảng dạy TH Trang bị điện do tổ chức Assists tài trợ</w:t>
      </w:r>
    </w:p>
    <w:p w14:paraId="003EE3F6"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lastRenderedPageBreak/>
        <w:t>Trong chương trình đào tạo ngành Điện – Điện tử, học phần Trang bị điện và Thực hành Trang bị điện giữ vai trò cốt lõi, giúp sinh viên hình thành kiến thức nền tảng và kỹ năng thiết kế, lắp đặt, vận hành và bảo trì hệ thống điện công nghiệp. Đây là học phần vừa mang tính học thuật vừa có tính ứng dụng cao, góp phần kết nối kiến thức giữa các môn học lý thuyết như Máy điện, Khí cụ điện, Điều khiển điện – khí nén với các học phần thực hành kỹ năng nghề nghiệp như Điện công nghiệp, Tự động hóa, PLC... Tuy nhiên, thực tiễn giảng dạy hiện nay cho thấy còn nhiều khó khăn và hạn chế cần cải tiến để đáp ứng yêu cầu đào tạo hiện đại.</w:t>
      </w:r>
    </w:p>
    <w:p w14:paraId="07BC1569"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Trước hết, nội dung môn Trang bị điện chủ yếu tập trung vào lý thuyết hệ thống điện điều khiển công nghiệp – từ phân tích sơ đồ mạch động lực, mạch điều khiển, lựa chọn thiết bị, bảo vệ và vận hành hệ thống. Trong khi đó, học phần Thực hành Trang bị điện lại tập trung vào việc lắp đặt, đấu dây, vận hành và sửa chữa các mạch điện đó. Vấn đề đặt ra là làm sao để lý thuyết và thực hành gắn bó chặt chẽ, giúp sinh viên vừa hiểu sâu nguyên lý vừa thao tác thành thạo và đặc biệt là hạn chế rủi ro hư hỏng thiết bị thật trong quá trình thực hành. Thực tế tại nhiều cơ sở giáo dục cho thấy, việc tiếp cận với thiết bị điện công nghiệp hiện đại còn gặp nhiều rào cản: chi phí đầu tư mô hình lớn, thiết bị dễ hư hỏng khi sinh viên thao tác sai, khó tái tạo các lỗi sự cố để hướng dẫn sửa chữa, và hạn chế về không gian giảng dạy. Ngoài ra, sinh viên vẫn còn học theo cách “học vẽ sơ đồ rồi lắp ráp theo”, thiếu tư duy phân tích mạch điện, chưa nắm chắc thông số kỹ thuật của thiết bị, không biết cách tính toán hoặc thay đổi thông số để phù hợp với thực tế dẫn đến học hời hợt, thiếu chủ động. </w:t>
      </w:r>
    </w:p>
    <w:p w14:paraId="558E03BC"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Một trong những khó khăn khác trong giảng dạy các học phần Trang bị điện và Thực hành Trang bị điện là thời lượng đào tạo hạn chế, trong khi nội dung ngày càng đòi hỏi tính cập nhật thực tiễn cao. Sinh viên không chỉ cần hiểu lý thuyết mà còn phải tiếp cận được thiết bị hiện đại, nắm rõ thông số kỹ thuật và kỹ năng xử lý tình huống thực tế. Tuy nhiên, thời gian ngắn khiến việc triển khai các bài học, phân tích sự cố hay thực hành lặp lại nhiều lần trở nên khó khăn.</w:t>
      </w:r>
    </w:p>
    <w:p w14:paraId="44321A0E"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Để giải quyết những hạn chế trên, việc ứng dụng phần mềm Automation Studio trong giảng dạy Trang bị điện và Thực hành Trang bị điện được xem là một hướng đi hiệu quả và tất yếu. Đây là phần mềm thiết kế, mô phỏng và phân tích hệ thống điện – cơ – điều khiển đa công nghệ, cho phép tạo ra một môi trường học tập trực quan, sinh động và an toàn. Với Automation Studio, giảng viên có thể thiết kế các sơ đồ mạch điện từ cơ bản đến nâng cao, tích hợp các thiết bị thực tế từ thư viện của các hãng nổi tiếng như Schneider, Siemens, Mitsubishi, </w:t>
      </w:r>
      <w:r w:rsidRPr="00D938AE">
        <w:rPr>
          <w:rFonts w:ascii="Cambria" w:eastAsia="Calibri" w:hAnsi="Cambria" w:cs="Times New Roman"/>
          <w:spacing w:val="-4"/>
          <w:sz w:val="21"/>
          <w:szCs w:val="26"/>
          <w:lang w:val="vi-VN"/>
        </w:rPr>
        <w:lastRenderedPageBreak/>
        <w:t>… Sinh viên có thể mô phỏng quá trình vận hành mạch điện, đo lường thông số (dòng điện, điện áp, tần số...), phân tích sự cố, sửa lỗi trong môi trường ảo. Điều này giúp sinh viên hiểu sâu bản chất hoạt động của mạch, hình thành tư duy hệ thống, và đặc biệt là làm quen với thiết bị công nghiệp trước khi tiếp cận thiết bị thật.</w:t>
      </w:r>
    </w:p>
    <w:p w14:paraId="511E62AD"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Ngoài chức năng mô phỏng, Automation Studio còn hỗ trợ xuất bản vẽ kỹ thuật, báo cáo thông số, chú thích sơ đồ, bài tập kèm hướng dẫn vận hành. Giảng viên có thể dễ dàng tạo ngân hàng bài học đa dạng, điều chỉnh theo mục tiêu từng lớp học, đồng thời chia sẻ giữa các tổ chuyên môn. Điều này góp phần chuẩn hóa và nâng cao chất lượng giảng dạy.</w:t>
      </w:r>
    </w:p>
    <w:p w14:paraId="15BC6DA7"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Việc tích hợp Automation Studio vào giảng dạy Trang bị điện và Thực hành Trang bị điện không chỉ là giải pháp công nghệ, mà còn là bước tiến trong chuyển đổi số giáo dục. Tại Khoa Điện – Điện tử, phần mềm này đang từng bước được triển khai trong các học phần cốt lõi, từng bước giúp sinh viên làm chủ kiến thức, làm chủ kỹ năng và thích ứng nhanh với công nghệ thực tiễn. Hướng đi này cũng giúp nhà trường nâng cao chất lượng đào tạo, đáp ứng tốt yêu cầu tuyển dụng của doanh nghiệp trong thời kỳ công nghiệp hóa – hiện đại hóa.</w:t>
      </w:r>
    </w:p>
    <w:p w14:paraId="78C75B3C" w14:textId="77777777" w:rsidR="00601E3F" w:rsidRPr="00D938AE" w:rsidRDefault="00601E3F" w:rsidP="00601E3F">
      <w:pPr>
        <w:spacing w:before="40" w:after="0" w:line="240" w:lineRule="auto"/>
        <w:ind w:firstLine="142"/>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2.2 Xây dựng chương trình đào tạo trang bị điện và thực hành trang bị điện bằng phần mềm automation studio</w:t>
      </w:r>
    </w:p>
    <w:p w14:paraId="1303F62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Trong xu hướng chuyển đổi số giáo dục và đổi mới phương pháp giảng dạy hiện nay, việc ứng dụng các phần mềm mô phỏng hiện đại trong đào tạo kỹ thuật đang ngày càng trở nên cần thiết. Với các ngành đặc thù như Điện – Điện tử, trong đó học phần “Trang bị điện” và “Thực hành Trang bị điện” đóng vai trò then chốt, việc tiếp cận các công cụ mô phỏng như Automation Studio mang lại nhiều lợi ích thiết thực, giúp sinh viên nắm bắt kiến thức sâu sắc hơn và phát triển năng lực nghề nghiệp sát với thực tế sản xuất công nghiệp. Các dạng mô phỏng được nhóm tác giả xây dựng theo các kiểu mô hình đào tạo trang bị điện đang thình hành hiện nay như kết nối cắm dây và bố trí dàn trải trên thanh ray nhôm ở hình 5 và hình 6. </w:t>
      </w:r>
    </w:p>
    <w:p w14:paraId="1A06D245"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lastRenderedPageBreak/>
        <w:drawing>
          <wp:inline distT="0" distB="0" distL="0" distR="0" wp14:anchorId="115D9E09" wp14:editId="4F848720">
            <wp:extent cx="4172849" cy="20643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34093" cy="2094624"/>
                    </a:xfrm>
                    <a:prstGeom prst="rect">
                      <a:avLst/>
                    </a:prstGeom>
                  </pic:spPr>
                </pic:pic>
              </a:graphicData>
            </a:graphic>
          </wp:inline>
        </w:drawing>
      </w:r>
    </w:p>
    <w:p w14:paraId="12BD58F7"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5. Mô phỏng thực hành Trang bị điện theo dạng ghim dây tromg Automation</w:t>
      </w:r>
    </w:p>
    <w:p w14:paraId="050AC28B"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2A40B7E2" wp14:editId="0FDB2A1A">
            <wp:extent cx="4173504" cy="22305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27453" cy="2259416"/>
                    </a:xfrm>
                    <a:prstGeom prst="rect">
                      <a:avLst/>
                    </a:prstGeom>
                  </pic:spPr>
                </pic:pic>
              </a:graphicData>
            </a:graphic>
          </wp:inline>
        </w:drawing>
      </w:r>
    </w:p>
    <w:p w14:paraId="08D5F490"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6. Mô phỏng thực hành Trang bị điện trên Dinray trong Automation</w:t>
      </w:r>
    </w:p>
    <w:p w14:paraId="1313F648"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Theo nhóm tác giả, việc mô phỏng các bài học theo dạng tủ điện thực tế trên phần mềm Automation Studio mang lại hiệu quả rõ rệt trong công tác đào tạo hơn là 2 dạng trên. Thay vì chỉ trình bày sơ đồ nguyên lý đơn thuần, mô hình mô phỏng dạng tủ điện cho phép sinh viên tiếp cận trực quan với bố trí thiết bị như trong thực tế, giúp hình dung rõ hơn về cấu trúc, vị trí và chức năng của từng khí </w:t>
      </w:r>
      <w:r w:rsidRPr="00D938AE">
        <w:rPr>
          <w:rFonts w:ascii="Cambria" w:eastAsia="Calibri" w:hAnsi="Cambria" w:cs="Times New Roman"/>
          <w:bCs/>
          <w:spacing w:val="-4"/>
          <w:sz w:val="21"/>
          <w:szCs w:val="26"/>
          <w:lang w:val="vi-VN"/>
        </w:rPr>
        <w:lastRenderedPageBreak/>
        <w:t>cụ điện. Việc này tạo điều kiện thuận lợi để sinh viên luyện tập kỹ năng đấu nối, thao tác thiết bị và xử lý tình huống như khi làm việc tại doanh nghiệp. Ngoài ra, mô phỏng thực tế còn giúp giảng viên dễ dàng xây dựng các tình huống sự cố, đo kiểm mạch, chẩn đoán lỗi… nhằm tăng cường khả năng phân tích, tư duy logic cho sinh viên. Đồng thời, mô hình mô phỏng này cũng hỗ trợ tối ưu việc học ngoài giờ, khi sinh viên có thể tự thực hành nhiều lần mà không lo rủi ro hỏng thiết bị hay phát sinh chi phí. Đây là hướng đi phù hợp để nâng cao chất lượng đào tạo, nhất là trong bối cảnh cơ sở vật chất thực hành còn hạn chế.</w:t>
      </w:r>
    </w:p>
    <w:p w14:paraId="7FDBE3F2" w14:textId="77777777" w:rsidR="00601E3F"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Để xây dựng một hệ thống đào tạo bài bản, đồng bộ và hiệu quả cho hai học phần này, cần triển khai theo một quy trình logic gồm ba bước chính: xây dựng thư viện khí cụ điện chuyên dụng, xây dựng các bài giảng lý thuyết có mô phỏng mạch điện, và thiết kế các bài thực hành đấu nối tủ điện tương thích với thiết bị thực tế.</w:t>
      </w:r>
    </w:p>
    <w:p w14:paraId="31C4B92B"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65EAE87B" wp14:editId="7FE5A9FF">
            <wp:extent cx="4468115" cy="2736272"/>
            <wp:effectExtent l="0" t="0" r="889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01915" cy="2756971"/>
                    </a:xfrm>
                    <a:prstGeom prst="rect">
                      <a:avLst/>
                    </a:prstGeom>
                  </pic:spPr>
                </pic:pic>
              </a:graphicData>
            </a:graphic>
          </wp:inline>
        </w:drawing>
      </w:r>
    </w:p>
    <w:p w14:paraId="63008302"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5.  Thư viện ký hiệu thiết bị điện cơ bản theo IEC đucợ tích hợp s</w:t>
      </w:r>
      <w:r w:rsidRPr="002704A0">
        <w:rPr>
          <w:rFonts w:ascii="Cambria" w:eastAsia="Calibri" w:hAnsi="Cambria" w:cs="Times New Roman"/>
          <w:bCs/>
          <w:i/>
          <w:spacing w:val="-4"/>
          <w:sz w:val="21"/>
          <w:szCs w:val="26"/>
          <w:lang w:val="vi-VN"/>
        </w:rPr>
        <w:t>ẵn</w:t>
      </w:r>
      <w:r w:rsidRPr="00D938AE">
        <w:rPr>
          <w:rFonts w:ascii="Cambria" w:eastAsia="Calibri" w:hAnsi="Cambria" w:cs="Times New Roman"/>
          <w:bCs/>
          <w:i/>
          <w:spacing w:val="-4"/>
          <w:sz w:val="21"/>
          <w:szCs w:val="26"/>
          <w:lang w:val="vi-VN"/>
        </w:rPr>
        <w:t xml:space="preserve"> trong Automation</w:t>
      </w:r>
    </w:p>
    <w:p w14:paraId="25AEBC25" w14:textId="77777777" w:rsidR="00601E3F" w:rsidRPr="00D938AE" w:rsidRDefault="00601E3F" w:rsidP="00601E3F">
      <w:pPr>
        <w:numPr>
          <w:ilvl w:val="1"/>
          <w:numId w:val="41"/>
        </w:numPr>
        <w:spacing w:before="40" w:after="0" w:line="240" w:lineRule="auto"/>
        <w:ind w:left="72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Xây dựng thư viện chuyên dụng sử dụng các khí cụ điện cơ bản</w:t>
      </w:r>
    </w:p>
    <w:p w14:paraId="3B7497CE"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Đây là bước nền tảng để triển khai chương trình đào tạo bằng phần mềm mô phỏng. Trong học phần Trang bị điện, sinh viên cần được làm quen với các khí </w:t>
      </w:r>
      <w:r w:rsidRPr="00D938AE">
        <w:rPr>
          <w:rFonts w:ascii="Cambria" w:eastAsia="Calibri" w:hAnsi="Cambria" w:cs="Times New Roman"/>
          <w:bCs/>
          <w:spacing w:val="-4"/>
          <w:sz w:val="21"/>
          <w:szCs w:val="26"/>
          <w:lang w:val="vi-VN"/>
        </w:rPr>
        <w:lastRenderedPageBreak/>
        <w:t>cụ điện công nghiệp như khởi động từ (contactor), rơ-le nhiệt, rơ-le trung gian, công tắc tơ, cầu dao, cầu chì, các loại cảm biến, đèn báo, nút nhấn, đồng hồ đo điện, máy biến áp, biến tần, bộ điều khiển PLC, động cơ, thiết bị chấp hành v.v… Việc xây dựng một thư viện thiết bị đầy đủ, chính xác và phù hợp với thực tế sẽ là điều kiện cần thiết để triển khai các mô phỏng, thực hành chính xác và sát thực tiễn.</w:t>
      </w:r>
    </w:p>
    <w:p w14:paraId="02F094CE" w14:textId="77777777" w:rsidR="00601E3F"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Với phần mềm Automation Studio, việc tạo lập thư viện không chỉ dừng lại ở biểu tượng khí cụ theo tiêu chuẩn IEC mà còn có thể tùy chỉnh các thông số kỹ thuật theo từng hãng sản xuất. Ví dụ, một contactor Siemens có thể có dòng định mức, điện áp cuộn hút, loại tiếp điểm phụ khác với một contactor của Schneider. Tính năng tùy chỉnh linh kiện này cho phép giảng viên và sinh viên làm quen với từng thiết bị cụ thể đang sử dụng trong nhà xưởng hoặc doanh nghiệp.</w:t>
      </w:r>
    </w:p>
    <w:p w14:paraId="62894394" w14:textId="77777777" w:rsidR="00601E3F" w:rsidRDefault="00601E3F" w:rsidP="00601E3F">
      <w:pPr>
        <w:spacing w:before="40" w:after="0" w:line="240" w:lineRule="auto"/>
        <w:jc w:val="center"/>
        <w:rPr>
          <w:rFonts w:ascii="Cambria" w:eastAsia="Calibri" w:hAnsi="Cambria" w:cs="Times New Roman"/>
          <w:bCs/>
          <w:i/>
          <w:spacing w:val="-4"/>
          <w:sz w:val="21"/>
          <w:szCs w:val="26"/>
          <w:lang w:val="vi-VN"/>
        </w:rPr>
      </w:pPr>
      <w:r w:rsidRPr="002704A0">
        <w:rPr>
          <w:noProof/>
        </w:rPr>
        <w:drawing>
          <wp:inline distT="0" distB="0" distL="0" distR="0" wp14:anchorId="28B78A62" wp14:editId="24449710">
            <wp:extent cx="4190795" cy="28194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6895"/>
                    <a:stretch/>
                  </pic:blipFill>
                  <pic:spPr bwMode="auto">
                    <a:xfrm>
                      <a:off x="0" y="0"/>
                      <a:ext cx="4220419" cy="2839330"/>
                    </a:xfrm>
                    <a:prstGeom prst="rect">
                      <a:avLst/>
                    </a:prstGeom>
                    <a:noFill/>
                    <a:ln>
                      <a:noFill/>
                    </a:ln>
                    <a:extLst>
                      <a:ext uri="{53640926-AAD7-44D8-BBD7-CCE9431645EC}">
                        <a14:shadowObscured xmlns:a14="http://schemas.microsoft.com/office/drawing/2010/main"/>
                      </a:ext>
                    </a:extLst>
                  </pic:spPr>
                </pic:pic>
              </a:graphicData>
            </a:graphic>
          </wp:inline>
        </w:drawing>
      </w:r>
    </w:p>
    <w:p w14:paraId="46F26D11"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6.  Thư viện trang bị điện nhóm tác giả xây dựng riêng</w:t>
      </w:r>
    </w:p>
    <w:p w14:paraId="5D4F100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Ngoài ra, thư viện này cần được cấu trúc logic theo nhóm thiết bị: nhóm điều khiển, nhóm bảo vệ, nhóm đo lường, nhóm chấp hành… đồng thời tích hợp hình ảnh thực tế của thiết bị song song với biểu tượng kỹ thuật trong sơ đồ. Điều này </w:t>
      </w:r>
      <w:r w:rsidRPr="00D938AE">
        <w:rPr>
          <w:rFonts w:ascii="Cambria" w:eastAsia="Calibri" w:hAnsi="Cambria" w:cs="Times New Roman"/>
          <w:bCs/>
          <w:spacing w:val="-4"/>
          <w:sz w:val="21"/>
          <w:szCs w:val="26"/>
          <w:lang w:val="vi-VN"/>
        </w:rPr>
        <w:lastRenderedPageBreak/>
        <w:t>giúp sinh viên dễ dàng liên kết giữa lý thuyết và thực tế, tăng khả năng nhận diện và sử dụng thiết bị khi thực hành trên hệ thống tủ điện thật.</w:t>
      </w:r>
    </w:p>
    <w:p w14:paraId="3D2690C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Nhóm tác giả đã chủ động xây dựng một thư viện chuyên biệt về Trang bị điện trong phần mềm Automation Studio nhằm phục vụ hiệu quả cho việc giảng dạy và học tập các học phần "Trang bị điện" và "Thực hành Trang bị điện" tại Khoa Điện – Điện tử. Thư viện được phát triển dựa trên danh mục khí cụ điện cơ bản và thiết bị công nghiệp thường gặp trong thực tế như contactor, rơ-le nhiệt, nút nhấn, đèn báo, timer, cảm biến, biến tần, PLC… Các linh kiện được thiết kế mô phỏng đúng với ký hiệu chuẩn quốc tế, thông số kỹ thuật có thể tùy chỉnh sát với thiết bị thực tế mà sinh viên sử dụng trong phòng thực hành. Đặc biệt, nhóm tác giả còn tích hợp hình ảnh thực tế của thiết bị đi kèm sơ đồ mô phỏng giúp sinh viên dễ dàng liên kết giữa lý thuyết và thực hành. Thư viện này không chỉ hỗ trợ việc xây dựng các bài giảng lý thuyết, bài mô phỏng mà còn là nền tảng để phát triển các bài thực hành đấu nối tủ điện ảo. Đây là bước quan trọng trong xây dựng chương trình đào tạo hiện đại, trực quan và sát với nhu cầu thực tiễn doanh nghiệp.</w:t>
      </w:r>
    </w:p>
    <w:p w14:paraId="0B8CA033" w14:textId="77777777" w:rsidR="00601E3F" w:rsidRPr="00D938AE" w:rsidRDefault="00601E3F" w:rsidP="00601E3F">
      <w:pPr>
        <w:numPr>
          <w:ilvl w:val="0"/>
          <w:numId w:val="42"/>
        </w:numPr>
        <w:spacing w:before="40" w:after="0" w:line="240" w:lineRule="auto"/>
        <w:ind w:left="0" w:firstLine="36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Dựa trên chương trình đào tạo Trang bị điện, xây dựng các bài mô phỏng vẽ lại sơ đồ mạch điện</w:t>
      </w:r>
    </w:p>
    <w:p w14:paraId="2CEA74B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Sau khi đã có bộ thư viện thiết bị đầy đủ, bước tiếp theo là triển khai mô phỏng lại các bài học lý thuyết trong học phần Trang bị điện. Đây là một công việc mang tính sư phạm cao, đòi hỏi sự phối hợp giữa giảng viên chuyên môn và người có kỹ năng thiết kế sử dụng phần mềm Automation.</w:t>
      </w:r>
    </w:p>
    <w:p w14:paraId="398C15BA"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766402E5" wp14:editId="75D01355">
            <wp:extent cx="4266539" cy="2078182"/>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81242" cy="2085344"/>
                    </a:xfrm>
                    <a:prstGeom prst="rect">
                      <a:avLst/>
                    </a:prstGeom>
                  </pic:spPr>
                </pic:pic>
              </a:graphicData>
            </a:graphic>
          </wp:inline>
        </w:drawing>
      </w:r>
    </w:p>
    <w:p w14:paraId="4E2A4F78"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lastRenderedPageBreak/>
        <w:t>Hình 7.  Một số mạch mô phỏng nhóm tác giả đã xây dựng dựa trên chương trình học phần Trang bị điện</w:t>
      </w:r>
    </w:p>
    <w:p w14:paraId="483792B3"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Trong chương trình Trang bị điện hiện hành, các bài học thường xoay quanh những nội dung như: điều khiển khởi động động cơ, đảo chiều quay động cơ, khởi động mềm, điều khiển theo thời gian, theo mức nước, nhiệt độ, ánh sáng, điều khiển liên động giữa nhiều động cơ, v.v… Với mỗi bài, giảng viên cần xây dựng lại sơ đồ nguyên lý điều khiển và sơ đồ đấu dây động lực trên phần mềm Automation Studio. Từng mạch sẽ được mô phỏng chính xác cả về hoạt động logic và trạng thái dòng điện trong thực tế, cho phép sinh viên vận hành trực tiếp trên phần mềm, kiểm tra trạng thái hoạt động của thiết bị, đo điện áp, dòng điện tại từng điểm nút bằng các thiết bị đo ảo như VOM, ampe kìm, máy hiện sóng, v.v…</w:t>
      </w:r>
    </w:p>
    <w:p w14:paraId="1703AA48"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4A82A5BB" wp14:editId="111CC889">
            <wp:extent cx="4352272" cy="259735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92736" cy="2621506"/>
                    </a:xfrm>
                    <a:prstGeom prst="rect">
                      <a:avLst/>
                    </a:prstGeom>
                  </pic:spPr>
                </pic:pic>
              </a:graphicData>
            </a:graphic>
          </wp:inline>
        </w:drawing>
      </w:r>
    </w:p>
    <w:p w14:paraId="02A84A0D"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7.  Các bài học được xây dựng sẵn với thiết bị cần thiết giúp sinh viên nhanh chóng tiếp cận với bài giảng không phải tìm kiếm xây dựng lại.</w:t>
      </w:r>
    </w:p>
    <w:p w14:paraId="0D2D898D"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Một tính năng rất hữu ích của Automation Studio là khả năng tạo lỗi mô phỏng: giảng viên có thể “giả lập” các sự cố như hư tiếp điểm, đứt dây, hư rơ-le, ngắn mạch… để sinh viên thực hành quy trình tìm lỗi và khắc phục – một kỹ năng quan trọng trong công việc thực tế mà rất khó tổ chức bằng thiết bị thật do nguy cơ hư hỏng cao. Như hình 7 dưới đây ngoài vận hành theo nguyên lý thông </w:t>
      </w:r>
      <w:r w:rsidRPr="00D938AE">
        <w:rPr>
          <w:rFonts w:ascii="Cambria" w:eastAsia="Calibri" w:hAnsi="Cambria" w:cs="Times New Roman"/>
          <w:bCs/>
          <w:spacing w:val="-4"/>
          <w:sz w:val="21"/>
          <w:szCs w:val="26"/>
          <w:lang w:val="vi-VN"/>
        </w:rPr>
        <w:lastRenderedPageBreak/>
        <w:t>thường thì Automation có khả năng mô phỏng cho động cơ từ không tải, tải định mức cũng như quá tải,…  giúp sinh viên thấy được sụt áp trên động cơ thông qua đồng hồ đo cũng như dạng sóng điện áp trên Oscilloscope đồng thời hiển thị sự suy giảm tốc độ động cơ, dòng điện và thời gian tác động của rơ-le nhiệt mà trên thực tế khó có thể làm được. Ngoài ra, một lợi ích to lớn của phần mềm là khả năng tạo bài tập sửa lỗi, cho phép mô phỏng hỏng hóc trong mạch điều khiển hoặc động lực để sinh viên tự chẩn đoán và khắc phục. Đây là tình huống rất khó tái hiện với thiết bị thật vì vừa nguy hiểm vừa khó kiểm soát. Nhờ tính năng này, Automation Studio giúp sinh viên rèn luyện tư duy logic, kỹ năng xử lý tình huống, vốn là những yêu cầu bắt buộc khi làm việc thực tế tại nhà máy, xí nghiệp.</w:t>
      </w:r>
    </w:p>
    <w:p w14:paraId="27029BE0" w14:textId="77777777" w:rsidR="00601E3F" w:rsidRDefault="00601E3F" w:rsidP="00601E3F">
      <w:pPr>
        <w:spacing w:before="40" w:after="0" w:line="240" w:lineRule="auto"/>
        <w:jc w:val="center"/>
        <w:rPr>
          <w:rFonts w:ascii="Cambria" w:eastAsia="Calibri" w:hAnsi="Cambria" w:cs="Times New Roman"/>
          <w:bCs/>
          <w:i/>
          <w:spacing w:val="-4"/>
          <w:sz w:val="21"/>
          <w:szCs w:val="26"/>
          <w:lang w:val="vi-VN"/>
        </w:rPr>
      </w:pPr>
      <w:r w:rsidRPr="002524A1">
        <w:rPr>
          <w:noProof/>
        </w:rPr>
        <w:drawing>
          <wp:inline distT="0" distB="0" distL="0" distR="0" wp14:anchorId="1845DBD5" wp14:editId="4B0F265D">
            <wp:extent cx="4413885" cy="223456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13885" cy="2234565"/>
                    </a:xfrm>
                    <a:prstGeom prst="rect">
                      <a:avLst/>
                    </a:prstGeom>
                    <a:noFill/>
                    <a:ln>
                      <a:noFill/>
                    </a:ln>
                  </pic:spPr>
                </pic:pic>
              </a:graphicData>
            </a:graphic>
          </wp:inline>
        </w:drawing>
      </w:r>
    </w:p>
    <w:p w14:paraId="2A22ACF2" w14:textId="77777777" w:rsidR="00601E3F" w:rsidRPr="00D938AE" w:rsidRDefault="00601E3F" w:rsidP="00601E3F">
      <w:pPr>
        <w:spacing w:before="40" w:after="0" w:line="240" w:lineRule="auto"/>
        <w:ind w:firstLine="360"/>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7. Mô phỏng trực quan các mạch điện kèm theo đồng hồ đo kiểm và bảng lỗi được tạo sẵn</w:t>
      </w:r>
    </w:p>
    <w:p w14:paraId="0F517C92"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Ngoài ra, các bài mô phỏng này có thể gắn kèm các câu hỏi trắc nghiệm, bài tập tình huống hoặc nhiệm vụ học tập như vận hành trực quan, tìm và sủa lỗi làm cho bài học trở nên sinh động, tương tác và hấp dẫn hơn so với cách giảng dạy truyền thống chỉ dùng slide lý thuyết.</w:t>
      </w:r>
    </w:p>
    <w:p w14:paraId="4424B528" w14:textId="77777777" w:rsidR="00601E3F" w:rsidRPr="00D938AE" w:rsidRDefault="00601E3F" w:rsidP="00601E3F">
      <w:pPr>
        <w:numPr>
          <w:ilvl w:val="0"/>
          <w:numId w:val="43"/>
        </w:numPr>
        <w:spacing w:before="40" w:after="0" w:line="240" w:lineRule="auto"/>
        <w:ind w:left="72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Xây dựng các bài thực hành đấu nối tủ điện với các thiết bị thực tế phù hợp với từng bài</w:t>
      </w:r>
    </w:p>
    <w:p w14:paraId="4F46A5FF"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Phần thực hành đóng vai trò then chốt trong quá trình đào tạo, là nơi sinh viên áp dụng toàn bộ kiến thức lý thuyết vào việc lắp ráp, vận hành và phân tích các hệ thống điện điều khiển. Tuy nhiên, thực tế tại nhiều cơ sở đào tạo hiện nay </w:t>
      </w:r>
      <w:r w:rsidRPr="00D938AE">
        <w:rPr>
          <w:rFonts w:ascii="Cambria" w:eastAsia="Calibri" w:hAnsi="Cambria" w:cs="Times New Roman"/>
          <w:bCs/>
          <w:spacing w:val="-4"/>
          <w:sz w:val="21"/>
          <w:szCs w:val="26"/>
          <w:lang w:val="vi-VN"/>
        </w:rPr>
        <w:lastRenderedPageBreak/>
        <w:t>cho thấy, hoạt động thực hành thường gặp nhiều hạn chế như chi phí đầu tư thiết bị cao, thiết bị dễ hư hỏng do sai sót trong thao tác, thiếu đồng bộ giữa mô hình thực tế và nội dung bài học hoặc không bắt kịp với tốc độ phát triển của công nghệ công nghiệp hiện đại. Chính vì vậy, việc xây dựng các bài thực hành dựa trên mô phỏng bằng phần mềm như Automation Studio là giải pháp tối ưu giúp sinh viên được “thử nghiệm” trong môi trường an toàn, linh hoạt và trực quan. Sinh viên có thể tự mình vẽ lại sơ đồ, mô phỏng mạch điện, quan sát sự vận hành và xử lý sự cố ảo trước khi tiến hành thực hành trên thiết bị thật. Điều này không chỉ góp phần nâng cao kỹ năng thao tác, giảm thiểu sai sót mà còn tối ưu hóa thời gian đào tạo khi sinh viên có thể tận dụng thời gian tự học để rèn luyện, chuẩn bị tốt hơn cho các buổi thực hành tại xưởng.</w:t>
      </w:r>
    </w:p>
    <w:p w14:paraId="645AFD5A"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Automation Studio cho phép thiết kế mô hình tủ điện ảo sát với thiết kế ngoài thực tế. Trên phần mềm, sinh viên có thể lựa chọn thiết bị từ thư viện, vẽ sơ đồ bố trí thiết bị trong tủ, định tuyến dây dẫn, đánh số terminal, xuất bản vẽ kỹ thuật hoàn chỉnh. Với mỗi bài thực hành, giảng viên sẽ hướng dẫn sinh viên thực hiện: thiết kế sơ đồ nguyên lý → vẽ sơ đồ bố trí lắp đặt → mô phỏng mạch hoạt động → kiểm tra, sửa lỗi → tiến hành lắp thật.</w:t>
      </w:r>
    </w:p>
    <w:p w14:paraId="11B65E1C"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libri" w:eastAsia="Calibri" w:hAnsi="Calibri" w:cs="Times New Roman"/>
          <w:noProof/>
        </w:rPr>
        <w:drawing>
          <wp:inline distT="0" distB="0" distL="0" distR="0" wp14:anchorId="1F3F892A" wp14:editId="637DDFC1">
            <wp:extent cx="4325735" cy="260126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42423" cy="2611303"/>
                    </a:xfrm>
                    <a:prstGeom prst="rect">
                      <a:avLst/>
                    </a:prstGeom>
                  </pic:spPr>
                </pic:pic>
              </a:graphicData>
            </a:graphic>
          </wp:inline>
        </w:drawing>
      </w:r>
    </w:p>
    <w:p w14:paraId="1C4507AE"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8.  Các thiết bị thực tế chuẩn bị phù hợp giúp sinh viên có cái nhìn trực quan hơn về mỗi loại tủ điện trong từng bài học</w:t>
      </w:r>
    </w:p>
    <w:p w14:paraId="1F4457D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lastRenderedPageBreak/>
        <w:t>Điểm đặc biệt là phần mềm còn cho phép mô phỏng các bài học trong học phần Trang bị điện, như: điều khiển động cơ một chiều và ba pha, điều khiển khởi động mềm, đảo chiều quay, điều khiển bơm nước, máy ép, pa lăng, băng tải... Các sơ đồ này có thể thiết kế trên nền đồ họa 2D hoặc 3D, hiển thị trực quan các thiết bị, dây nối và hoạt động trong thời gian thực. Khi kết hợp với Thực hành Trang bị điện, sinh viên có thể so sánh giữa mạch mô phỏng và tủ bảng điện thật, từ đó tăng độ chính xác và hiểu rõ hơn vai trò của từng thiết bị trong hệ thống. Việc mô phỏng đấu dây theo tủ điện thật giúp sinh viên xác định rõ ràng không gian tủ điện phù hợp cho từng mạch chứ không phải theo form chung của tủ điện thực hành, việc mô phỏng bố trí thiết bị và đấu dây thực tế giúp sinh viên hình thành tư duy về thiết kế tủ điện giúp sinh viên dễ dàng tiếp cận hơn khi làm việc ngoài doanh nghiệp.</w:t>
      </w:r>
    </w:p>
    <w:p w14:paraId="1BEA5402"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Một yếu tố quan trọng khác là phần mềm giúp giảm thiểu hư hỏng thiết bị thật, một vấn đề thường xuyên xảy ra trong giờ thực hành do thao tác sai, ngắn mạch, quá dòng... Việc này không chỉ gây lãng phí chi phí sửa chữa mà còn ảnh hưởng đến tiến độ giảng dạy. Khi mô phỏng trên phần mềm, sinh viên có thể thử sai thoải mái, điều chỉnh thông số linh kiện, so sánh kết quả trước và sau mà không gây nguy hiểm.</w:t>
      </w:r>
    </w:p>
    <w:p w14:paraId="07A58B19"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6EFDE499" wp14:editId="1D37BA98">
            <wp:extent cx="4353445" cy="27086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80706" cy="2725648"/>
                    </a:xfrm>
                    <a:prstGeom prst="rect">
                      <a:avLst/>
                    </a:prstGeom>
                  </pic:spPr>
                </pic:pic>
              </a:graphicData>
            </a:graphic>
          </wp:inline>
        </w:drawing>
      </w:r>
    </w:p>
    <w:p w14:paraId="74D604A9"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lastRenderedPageBreak/>
        <w:t>Hình 9. Mô phỏng trực quan các mạch điện kèm theo đồng hồ đo kiểm cũng như tùy chỉnh tải giúp học viên có thể kiểm tra nhiều trường hợp thực tiễn hơn</w:t>
      </w:r>
    </w:p>
    <w:p w14:paraId="517DCBA4"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Mỗi bài thực hành có thể xây dựng theo ba mức độ: cơ bản (lắp mạch khởi động sao – tam giác), trung bình (điều khiển liên động nhiều động cơ), nâng cao (kết hợp biến tần, PLC, cảm biến...). Điều này không chỉ đáp ứng chương trình hiện tại mà còn giúp sinh viên phát triển kỹ năng tư duy hệ thống và chuẩn bị tốt hơn cho các công việc kỹ thuật phức tạp. Việc triển khai đào tạo học phần Trang bị điện và Thực hành trang bị điện bằng Automation Studio mang lại nhiều lợi ích:</w:t>
      </w:r>
    </w:p>
    <w:p w14:paraId="61FA4358" w14:textId="77777777" w:rsidR="00601E3F" w:rsidRPr="00D938AE"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Hiệu quả học tập cao hơn: sinh viên được học thông qua trực quan, mô phỏng động, dễ hình dung nguyên lý và xử lý tình huống thực tế.</w:t>
      </w:r>
    </w:p>
    <w:p w14:paraId="58F66EF8" w14:textId="77777777" w:rsidR="00601E3F" w:rsidRPr="00D938AE"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An toàn và tiết kiệm chi phí: hạn chế rủi ro khi thao tác sai trên thiết bị thật, giảm thiểu hư hỏng và tiết kiệm vật tư.</w:t>
      </w:r>
    </w:p>
    <w:p w14:paraId="010BFE6F" w14:textId="77777777" w:rsidR="00601E3F" w:rsidRPr="00D938AE"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Dễ dàng cập nhật công nghệ mới: thư viện thiết bị luôn được cập nhật, có thể mô phỏng các thiết bị hiện đại mà cơ sở vật chất chưa trang bị được.</w:t>
      </w:r>
    </w:p>
    <w:p w14:paraId="442C8FBD" w14:textId="77777777" w:rsidR="00601E3F" w:rsidRPr="00D938AE"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Tăng tính chủ động cho người học: sinh viên có thể thực hành mọi lúc mọi nơi, truy cập bài học mô phỏng trên máy tính cá nhân, học tập theo tốc độ riêng.</w:t>
      </w:r>
    </w:p>
    <w:p w14:paraId="7C930DF7" w14:textId="77777777" w:rsidR="00601E3F" w:rsidRPr="00D938AE"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Nâng cao kỹ năng mềm: thông qua hoạt động nhóm trong thiết kế, mô phỏng, sửa lỗi, sinh viên phát triển kỹ năng phân tích, làm việc nhóm và xử lý tình huống.</w:t>
      </w:r>
    </w:p>
    <w:p w14:paraId="308BACE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Trong bối cảnh đào tạo nghề đòi hỏi ngày càng cao về chất lượng, kỹ năng và khả năng thích ứng với công nghệ mới, việc xây dựng chương trình học phần “Trang bị điện” và “Thực hành trang bị điện” bằng phần mềm Automation Studio là hướng đi tất yếu và hiệu quả. Quy trình gồm ba bước: xây dựng thư viện thiết bị – mô phỏng lý thuyết – thiết kế bài thực hành sát thực tế đã và đang được Khoa Điện – Điện tử triển khai, góp phần hiện đại hóa phương pháp giảng dạy, nâng cao chất lượng đầu ra và khẳng định vai trò tiên phong trong đào tạo kỹ thuật tại các cơ sở giáo dục nghề nghiệp hiện nay.</w:t>
      </w:r>
    </w:p>
    <w:p w14:paraId="7974CA3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3. Kết luận</w:t>
      </w:r>
    </w:p>
    <w:p w14:paraId="107FB2CC"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Việc ứng dụng phần mềm Automation Studio trong giảng dạy tại Khoa Điện – Điện tử mang lại nhiều lợi ích thiết thực, góp phần nâng cao hiệu quả đào tạo và tiệm cận với xu hướng công nghệ hiện đại. Trước hết, phần mềm cho phép mô phỏng trực quan các hệ thống điện, điện tử, điều khiển, khí nén, thủy lực… giúp </w:t>
      </w:r>
      <w:r w:rsidRPr="00D938AE">
        <w:rPr>
          <w:rFonts w:ascii="Cambria" w:eastAsia="Calibri" w:hAnsi="Cambria" w:cs="Times New Roman"/>
          <w:spacing w:val="-4"/>
          <w:sz w:val="21"/>
          <w:szCs w:val="26"/>
          <w:lang w:val="vi-VN"/>
        </w:rPr>
        <w:lastRenderedPageBreak/>
        <w:t>sinh viên dễ dàng tiếp cận kiến thức một cách sinh động, thay vì chỉ học lý thuyết khô khan hoặc phụ thuộc hoàn toàn vào thiết bị thực tế. Mỗi sơ đồ mạch điện, hệ thống điều khiển đều có thể được mô phỏng vận hành, đo lường, tạo lỗi và phân tích kết quả ngay trên phần mềm, giúp người học hiểu rõ nguyên lý hoạt động và nâng cao kỹ năng xử lý sự cố.</w:t>
      </w:r>
    </w:p>
    <w:p w14:paraId="0DFB02C5"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Một trong những điểm mạnh nổi bật là khả năng hỗ trợ thiết kế và mô phỏng các bài học sát với thực tế sản xuất, có thể điều chỉnh linh hoạt theo nhu cầu từng bài giảng hoặc tình huống cụ thể. Sinh viên được thực hành nhiều lần trong môi trường an toàn, tiết kiệm chi phí vật tư, đồng thời tránh được nguy cơ hư hỏng thiết bị thật do thao tác sai. Ngoài ra, Automation Studio còn giúp giảng viên dễ dàng xây dựng bài giảng tích hợp giữa lý thuyết và thực hành, rút ngắn khoảng cách giữa đào tạo và thực tiễn nghề nghiệp.Tại Khoa Điện – Điện tử, phần mềm còn hỗ trợ hiệu quả trong việc triển khai giảng dạy trực tuyến, cho phép sinh viên truy cập từ xa, mô phỏng và làm bài tập ngay tại nhà. Đây là bước tiến quan trọng trong việc đổi mới phương pháp giảng dạy, hướng đến một môi trường học tập hiện đại, linh hoạt và chất lượng cao..</w:t>
      </w:r>
    </w:p>
    <w:p w14:paraId="71A5FE0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spacing w:val="-4"/>
          <w:sz w:val="21"/>
          <w:szCs w:val="26"/>
          <w:lang w:val="vi-VN"/>
        </w:rPr>
        <w:t xml:space="preserve">    Nghiên cứu này giới thiệu phần mềm Atomation Studio và ứng dụng của nó vào việc giảng dạy các nội dung trong chương trình đào tạo của khoa Điện – Điện tử. Bài viết là tài liệu tham khảo để các giáo viên có thể xây dựng những bài giảng mới đem lại hiệu quả cao trong dạy học. Hi vọng bài viết sẽ góp một phần vào việc nâng cao chất lượng đào tạo cho sinh viên nghề trong trong xu hướng ứng dụng công nghệ  vào giảng dạy trong thời đại chuyển đổi số hiện nay</w:t>
      </w:r>
    </w:p>
    <w:p w14:paraId="08104BA9"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p>
    <w:p w14:paraId="74334D83" w14:textId="77777777" w:rsidR="00601E3F" w:rsidRPr="00D938AE" w:rsidRDefault="00601E3F" w:rsidP="00601E3F">
      <w:pPr>
        <w:spacing w:before="40" w:after="0" w:line="240" w:lineRule="auto"/>
        <w:jc w:val="center"/>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TÀI LIỆU THAM KHẢO</w:t>
      </w:r>
    </w:p>
    <w:p w14:paraId="6F31807D"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[1] Phạm Duy Khánh  (2016),  </w:t>
      </w:r>
      <w:r w:rsidRPr="00D938AE">
        <w:rPr>
          <w:rFonts w:ascii="Cambria" w:eastAsia="Calibri" w:hAnsi="Cambria" w:cs="Times New Roman"/>
          <w:i/>
          <w:color w:val="333333"/>
          <w:sz w:val="21"/>
          <w:szCs w:val="21"/>
          <w:shd w:val="clear" w:color="auto" w:fill="FFFFFF"/>
          <w:lang w:val="vi-VN"/>
        </w:rPr>
        <w:t>Ứng dụng phương pháp mô phỏng trong dạy học môn kỹ thuật xung số tại Trường trung cấp nghề giao thông công chính Hà Nội</w:t>
      </w:r>
      <w:r w:rsidRPr="00D938AE">
        <w:rPr>
          <w:rFonts w:ascii="Cambria" w:eastAsia="Calibri" w:hAnsi="Cambria" w:cs="Times New Roman"/>
          <w:color w:val="333333"/>
          <w:sz w:val="21"/>
          <w:szCs w:val="21"/>
          <w:shd w:val="clear" w:color="auto" w:fill="FFFFFF"/>
          <w:lang w:val="vi-VN"/>
        </w:rPr>
        <w:t xml:space="preserve">, Trường Đại học Bách khoa Hà Nội </w:t>
      </w:r>
    </w:p>
    <w:p w14:paraId="591B3CCF"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[2]  Quách Minh Thử, Nguyễn Minh Đức Cường, </w:t>
      </w:r>
      <w:r w:rsidRPr="00D938AE">
        <w:rPr>
          <w:rFonts w:ascii="Cambria" w:eastAsia="Calibri" w:hAnsi="Cambria" w:cs="Times New Roman"/>
          <w:i/>
          <w:iCs/>
          <w:color w:val="333333"/>
          <w:sz w:val="21"/>
          <w:szCs w:val="21"/>
          <w:shd w:val="clear" w:color="auto" w:fill="FFFFFF"/>
          <w:lang w:val="vi-VN"/>
        </w:rPr>
        <w:t>Thiết kế bài giảng môn trang bị điện trong chuyển đổi số</w:t>
      </w:r>
      <w:r w:rsidRPr="00D938AE">
        <w:rPr>
          <w:rFonts w:ascii="Cambria" w:eastAsia="Calibri" w:hAnsi="Cambria" w:cs="Times New Roman"/>
          <w:color w:val="333333"/>
          <w:sz w:val="21"/>
          <w:szCs w:val="21"/>
          <w:shd w:val="clear" w:color="auto" w:fill="FFFFFF"/>
          <w:lang w:val="vi-VN"/>
        </w:rPr>
        <w:t>, Hội thảo khoa học khoa Điện – Điện tử năm 2023</w:t>
      </w:r>
    </w:p>
    <w:p w14:paraId="04F8C5B7"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[3] Tạ Minh Cường, Cao Văn Tuấn, </w:t>
      </w:r>
      <w:r w:rsidRPr="00D938AE">
        <w:rPr>
          <w:rFonts w:ascii="Cambria" w:eastAsia="Calibri" w:hAnsi="Cambria" w:cs="Times New Roman"/>
          <w:i/>
          <w:iCs/>
          <w:color w:val="333333"/>
          <w:sz w:val="21"/>
          <w:szCs w:val="21"/>
          <w:shd w:val="clear" w:color="auto" w:fill="FFFFFF"/>
          <w:lang w:val="vi-VN"/>
        </w:rPr>
        <w:t>Ứng dụng automation studio tại khoa điện – điện tử</w:t>
      </w:r>
      <w:r w:rsidRPr="00D938AE">
        <w:rPr>
          <w:rFonts w:ascii="Cambria" w:eastAsia="Calibri" w:hAnsi="Cambria" w:cs="Times New Roman"/>
          <w:color w:val="333333"/>
          <w:sz w:val="21"/>
          <w:szCs w:val="21"/>
          <w:shd w:val="clear" w:color="auto" w:fill="FFFFFF"/>
          <w:lang w:val="vi-VN"/>
        </w:rPr>
        <w:t>, Hội thảo khoa học khoa Điện – Điện tử năm 2023</w:t>
      </w:r>
    </w:p>
    <w:p w14:paraId="56C5C243" w14:textId="77777777" w:rsidR="00601E3F" w:rsidRPr="00D938AE" w:rsidRDefault="00601E3F" w:rsidP="00601E3F">
      <w:pPr>
        <w:spacing w:before="40" w:after="0" w:line="240" w:lineRule="auto"/>
        <w:ind w:left="284" w:hanging="284"/>
        <w:jc w:val="both"/>
        <w:rPr>
          <w:rFonts w:ascii="Cambria" w:eastAsia="Calibri" w:hAnsi="Cambria" w:cs="Times New Roman"/>
          <w:i/>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[4] Nguyễn Văn Mạnh, </w:t>
      </w:r>
      <w:r w:rsidRPr="00D938AE">
        <w:rPr>
          <w:rFonts w:ascii="Cambria" w:eastAsia="Calibri" w:hAnsi="Cambria" w:cs="Times New Roman"/>
          <w:i/>
          <w:color w:val="333333"/>
          <w:sz w:val="21"/>
          <w:szCs w:val="21"/>
          <w:shd w:val="clear" w:color="auto" w:fill="FFFFFF"/>
          <w:lang w:val="vi-VN"/>
        </w:rPr>
        <w:t>Tổng quan về phương pháp mô phỏng và ứng dụng mô phỏng trong dạy học kỹ thuật nghề nghiệp</w:t>
      </w:r>
      <w:r w:rsidRPr="00D938AE">
        <w:rPr>
          <w:rFonts w:ascii="Cambria" w:eastAsia="Calibri" w:hAnsi="Cambria" w:cs="Times New Roman"/>
          <w:color w:val="333333"/>
          <w:sz w:val="21"/>
          <w:szCs w:val="21"/>
          <w:shd w:val="clear" w:color="auto" w:fill="FFFFFF"/>
          <w:lang w:val="vi-VN"/>
        </w:rPr>
        <w:t>,Tổng cục dạy nghề</w:t>
      </w:r>
    </w:p>
    <w:p w14:paraId="7BBA7ACC"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lastRenderedPageBreak/>
        <w:t xml:space="preserve">[5] Phó Đức Hòa (2009), </w:t>
      </w:r>
      <w:r w:rsidRPr="00D938AE">
        <w:rPr>
          <w:rFonts w:ascii="Cambria" w:eastAsia="Calibri" w:hAnsi="Cambria" w:cs="Times New Roman"/>
          <w:i/>
          <w:color w:val="333333"/>
          <w:sz w:val="21"/>
          <w:szCs w:val="21"/>
          <w:shd w:val="clear" w:color="auto" w:fill="FFFFFF"/>
          <w:lang w:val="vi-VN"/>
        </w:rPr>
        <w:t>Ứng dụng công nghệ thông tin trong dạy học tích cực</w:t>
      </w:r>
      <w:r w:rsidRPr="00D938AE">
        <w:rPr>
          <w:rFonts w:ascii="Cambria" w:eastAsia="Calibri" w:hAnsi="Cambria" w:cs="Times New Roman"/>
          <w:color w:val="333333"/>
          <w:sz w:val="21"/>
          <w:szCs w:val="21"/>
          <w:shd w:val="clear" w:color="auto" w:fill="FFFFFF"/>
          <w:lang w:val="vi-VN"/>
        </w:rPr>
        <w:t>, NXB Giáo dục</w:t>
      </w:r>
    </w:p>
    <w:p w14:paraId="3C05EAFB"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[6] Đỗ Mạnh Cường (2008), </w:t>
      </w:r>
      <w:r w:rsidRPr="00D938AE">
        <w:rPr>
          <w:rFonts w:ascii="Cambria" w:eastAsia="Calibri" w:hAnsi="Cambria" w:cs="Times New Roman"/>
          <w:i/>
          <w:color w:val="333333"/>
          <w:sz w:val="21"/>
          <w:szCs w:val="21"/>
          <w:shd w:val="clear" w:color="auto" w:fill="FFFFFF"/>
          <w:lang w:val="vi-VN"/>
        </w:rPr>
        <w:t>Ứng dụng công nghệ thông tin trong dạy học</w:t>
      </w:r>
      <w:r w:rsidRPr="00D938AE">
        <w:rPr>
          <w:rFonts w:ascii="Cambria" w:eastAsia="Calibri" w:hAnsi="Cambria" w:cs="Times New Roman"/>
          <w:color w:val="333333"/>
          <w:sz w:val="21"/>
          <w:szCs w:val="21"/>
          <w:shd w:val="clear" w:color="auto" w:fill="FFFFFF"/>
          <w:lang w:val="vi-VN"/>
        </w:rPr>
        <w:t>, NXB ĐH Quốc gia TP. HCM</w:t>
      </w:r>
    </w:p>
    <w:p w14:paraId="4A147739"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[7] https://www.famictech.com/en/</w:t>
      </w:r>
    </w:p>
    <w:p w14:paraId="0E2EAFF5"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[8]https://www.famictech.com/portals/0/PDF/brochure/automation-studio-educational/automation-studio-E7-brochure-english-high.pdf</w:t>
      </w:r>
    </w:p>
    <w:p w14:paraId="30211336" w14:textId="77777777" w:rsidR="00601E3F" w:rsidRPr="00D938AE" w:rsidRDefault="00601E3F" w:rsidP="00601E3F">
      <w:pPr>
        <w:spacing w:before="40" w:after="0" w:line="240" w:lineRule="auto"/>
        <w:ind w:left="284" w:hanging="284"/>
        <w:jc w:val="both"/>
        <w:rPr>
          <w:rFonts w:ascii="Cambria" w:eastAsia="Calibri" w:hAnsi="Cambria" w:cs="Times New Roman"/>
          <w:sz w:val="21"/>
          <w:szCs w:val="21"/>
          <w:lang w:val="vi-VN"/>
        </w:rPr>
      </w:pPr>
      <w:r w:rsidRPr="00D938AE">
        <w:rPr>
          <w:rFonts w:ascii="Cambria" w:eastAsia="Calibri" w:hAnsi="Cambria" w:cs="Times New Roman"/>
          <w:color w:val="333333"/>
          <w:sz w:val="21"/>
          <w:szCs w:val="21"/>
          <w:shd w:val="clear" w:color="auto" w:fill="FFFFFF"/>
          <w:lang w:val="vi-VN"/>
        </w:rPr>
        <w:t>[9] https://www.academia.edu/32395016/Working_with_Automation_Studio</w:t>
      </w:r>
    </w:p>
    <w:p w14:paraId="53B28A8E" w14:textId="449F19A2" w:rsidR="008D7953" w:rsidRPr="00601E3F" w:rsidRDefault="008D7953" w:rsidP="00601E3F">
      <w:pPr>
        <w:rPr>
          <w:lang w:val="vi-VN"/>
        </w:rPr>
      </w:pPr>
    </w:p>
    <w:sectPr w:rsidR="008D7953" w:rsidRPr="00601E3F" w:rsidSect="00F8645C">
      <w:headerReference w:type="default" r:id="rId21"/>
      <w:footerReference w:type="default" r:id="rId22"/>
      <w:pgSz w:w="8391" w:h="11906" w:code="11"/>
      <w:pgMar w:top="1440" w:right="720" w:bottom="1440" w:left="864" w:header="706" w:footer="70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7C7F2" w14:textId="77777777" w:rsidR="00DA7F51" w:rsidRDefault="00DA7F51">
      <w:pPr>
        <w:spacing w:after="0" w:line="240" w:lineRule="auto"/>
      </w:pPr>
      <w:r>
        <w:separator/>
      </w:r>
    </w:p>
  </w:endnote>
  <w:endnote w:type="continuationSeparator" w:id="0">
    <w:p w14:paraId="1DD136EE" w14:textId="77777777" w:rsidR="00DA7F51" w:rsidRDefault="00DA7F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math">
    <w:panose1 w:val="00000400000000000000"/>
    <w:charset w:val="00"/>
    <w:family w:val="auto"/>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0400690"/>
      <w:docPartObj>
        <w:docPartGallery w:val="Page Numbers (Bottom of Page)"/>
        <w:docPartUnique/>
      </w:docPartObj>
    </w:sdtPr>
    <w:sdtEndPr>
      <w:rPr>
        <w:noProof/>
      </w:rPr>
    </w:sdtEndPr>
    <w:sdtContent>
      <w:p w14:paraId="2027F5CC" w14:textId="77777777" w:rsidR="00100745" w:rsidRDefault="0013088E" w:rsidP="00100745">
        <w:pPr>
          <w:pStyle w:val="Footer"/>
          <w:jc w:val="center"/>
          <w:rPr>
            <w:noProof/>
          </w:rP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Pr>
            <w:rFonts w:ascii="Times New Roman" w:hAnsi="Times New Roman" w:cs="Times New Roman"/>
            <w:noProof/>
          </w:rPr>
          <w:t>11</w:t>
        </w:r>
        <w:r w:rsidRPr="00DB79C2">
          <w:rPr>
            <w:rFonts w:ascii="Times New Roman" w:hAnsi="Times New Roman" w:cs="Times New Roman"/>
            <w:noProof/>
          </w:rPr>
          <w:fldChar w:fldCharType="end"/>
        </w:r>
      </w:p>
    </w:sdtContent>
  </w:sdt>
  <w:p w14:paraId="380D666E" w14:textId="77777777" w:rsidR="00100745" w:rsidRDefault="00DA7F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5160A4" w14:textId="77777777" w:rsidR="00DA7F51" w:rsidRDefault="00DA7F51">
      <w:pPr>
        <w:spacing w:after="0" w:line="240" w:lineRule="auto"/>
      </w:pPr>
      <w:r>
        <w:separator/>
      </w:r>
    </w:p>
  </w:footnote>
  <w:footnote w:type="continuationSeparator" w:id="0">
    <w:p w14:paraId="5DC02E96" w14:textId="77777777" w:rsidR="00DA7F51" w:rsidRDefault="00DA7F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72" w:type="dxa"/>
        <w:left w:w="115" w:type="dxa"/>
        <w:bottom w:w="72" w:type="dxa"/>
        <w:right w:w="115" w:type="dxa"/>
      </w:tblCellMar>
      <w:tblLook w:val="04A0" w:firstRow="1" w:lastRow="0" w:firstColumn="1" w:lastColumn="0" w:noHBand="0" w:noVBand="1"/>
    </w:tblPr>
    <w:tblGrid>
      <w:gridCol w:w="680"/>
      <w:gridCol w:w="6104"/>
    </w:tblGrid>
    <w:tr w:rsidR="00100745" w:rsidRPr="00B93300" w14:paraId="21FA5B5D" w14:textId="77777777" w:rsidTr="00EF4960">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633A8C7" w14:textId="77777777" w:rsidR="00100745" w:rsidRPr="00B93300" w:rsidRDefault="0013088E" w:rsidP="00100745">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06DE8754" w14:textId="77777777" w:rsidR="00100745" w:rsidRPr="00B93300" w:rsidRDefault="0013088E" w:rsidP="00100745">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International Conference on Smart Schools 2025</w:t>
          </w:r>
        </w:p>
      </w:tc>
    </w:tr>
  </w:tbl>
  <w:p w14:paraId="1C8FBAF4" w14:textId="77777777" w:rsidR="00100745" w:rsidRDefault="00DA7F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1.5pt;height:11.5pt" o:bullet="t">
        <v:imagedata r:id="rId1" o:title="mso7522"/>
      </v:shape>
    </w:pict>
  </w:numPicBullet>
  <w:abstractNum w:abstractNumId="0" w15:restartNumberingAfterBreak="0">
    <w:nsid w:val="01624451"/>
    <w:multiLevelType w:val="hybridMultilevel"/>
    <w:tmpl w:val="3A065260"/>
    <w:lvl w:ilvl="0" w:tplc="719AB34A">
      <w:start w:val="1"/>
      <w:numFmt w:val="bullet"/>
      <w:lvlText w:val="+"/>
      <w:lvlJc w:val="left"/>
      <w:pPr>
        <w:ind w:left="1008" w:hanging="360"/>
      </w:pPr>
      <w:rPr>
        <w:rFonts w:ascii="Courier New" w:hAnsi="Courier New"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34938EA"/>
    <w:multiLevelType w:val="hybridMultilevel"/>
    <w:tmpl w:val="632ACE64"/>
    <w:lvl w:ilvl="0" w:tplc="4B72AB9A">
      <w:start w:val="2"/>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335A2"/>
    <w:multiLevelType w:val="hybridMultilevel"/>
    <w:tmpl w:val="80AE2FA2"/>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BE92377"/>
    <w:multiLevelType w:val="hybridMultilevel"/>
    <w:tmpl w:val="89EA67CC"/>
    <w:lvl w:ilvl="0" w:tplc="0AACC650">
      <w:start w:val="1"/>
      <w:numFmt w:val="decimal"/>
      <w:lvlText w:val="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F206EC"/>
    <w:multiLevelType w:val="hybridMultilevel"/>
    <w:tmpl w:val="5970A66C"/>
    <w:lvl w:ilvl="0" w:tplc="B912778C">
      <w:start w:val="1"/>
      <w:numFmt w:val="decimal"/>
      <w:lvlText w:val="2.%1"/>
      <w:lvlJc w:val="left"/>
      <w:pPr>
        <w:ind w:left="117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4D2435"/>
    <w:multiLevelType w:val="hybridMultilevel"/>
    <w:tmpl w:val="AABA4862"/>
    <w:lvl w:ilvl="0" w:tplc="9CDE719A">
      <w:start w:val="1"/>
      <w:numFmt w:val="decimal"/>
      <w:lvlText w:val="1.%1"/>
      <w:lvlJc w:val="left"/>
      <w:pPr>
        <w:ind w:left="290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4F065E"/>
    <w:multiLevelType w:val="multilevel"/>
    <w:tmpl w:val="E0B633C6"/>
    <w:lvl w:ilvl="0">
      <w:start w:val="1"/>
      <w:numFmt w:val="decimal"/>
      <w:lvlText w:val="%1"/>
      <w:lvlJc w:val="left"/>
      <w:pPr>
        <w:ind w:left="360" w:hanging="360"/>
      </w:pPr>
    </w:lvl>
    <w:lvl w:ilvl="1">
      <w:start w:val="1"/>
      <w:numFmt w:val="decimal"/>
      <w:lvlText w:val="3.%2"/>
      <w:lvlJc w:val="left"/>
      <w:pPr>
        <w:ind w:left="645" w:hanging="360"/>
      </w:pPr>
      <w:rPr>
        <w:b w:val="0"/>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7" w15:restartNumberingAfterBreak="0">
    <w:nsid w:val="1F734166"/>
    <w:multiLevelType w:val="hybridMultilevel"/>
    <w:tmpl w:val="6CF2F976"/>
    <w:lvl w:ilvl="0" w:tplc="4B72AB9A">
      <w:start w:val="2"/>
      <w:numFmt w:val="bullet"/>
      <w:lvlText w:val="+"/>
      <w:lvlJc w:val="left"/>
      <w:pPr>
        <w:ind w:left="1080" w:hanging="360"/>
      </w:pPr>
      <w:rPr>
        <w:rFonts w:ascii="Times New Roman" w:eastAsia="Times New Roman"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744931"/>
    <w:multiLevelType w:val="multilevel"/>
    <w:tmpl w:val="692E8E6A"/>
    <w:lvl w:ilvl="0">
      <w:start w:val="1"/>
      <w:numFmt w:val="decimal"/>
      <w:lvlText w:val="%1"/>
      <w:lvlJc w:val="left"/>
      <w:pPr>
        <w:ind w:left="360" w:hanging="360"/>
      </w:pPr>
    </w:lvl>
    <w:lvl w:ilvl="1">
      <w:start w:val="1"/>
      <w:numFmt w:val="decimal"/>
      <w:lvlText w:val="1.%2"/>
      <w:lvlJc w:val="left"/>
      <w:pPr>
        <w:ind w:left="645" w:hanging="360"/>
      </w:p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9" w15:restartNumberingAfterBreak="0">
    <w:nsid w:val="29125636"/>
    <w:multiLevelType w:val="hybridMultilevel"/>
    <w:tmpl w:val="ACE8E706"/>
    <w:lvl w:ilvl="0" w:tplc="1780CE0E">
      <w:start w:val="1"/>
      <w:numFmt w:val="decimal"/>
      <w:lvlText w:val="1.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EC4AFD"/>
    <w:multiLevelType w:val="hybridMultilevel"/>
    <w:tmpl w:val="BCF0DB88"/>
    <w:lvl w:ilvl="0" w:tplc="57A4BF20">
      <w:start w:val="1"/>
      <w:numFmt w:val="decimal"/>
      <w:lvlText w:val="2.2.%1"/>
      <w:lvlJc w:val="left"/>
      <w:pPr>
        <w:ind w:left="180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2F5E43"/>
    <w:multiLevelType w:val="hybridMultilevel"/>
    <w:tmpl w:val="3022E066"/>
    <w:lvl w:ilvl="0" w:tplc="6A2A2C7E">
      <w:start w:val="1"/>
      <w:numFmt w:val="decimal"/>
      <w:lvlText w:val="2.%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6F6F44"/>
    <w:multiLevelType w:val="multilevel"/>
    <w:tmpl w:val="3B78FBBE"/>
    <w:lvl w:ilvl="0">
      <w:start w:val="5"/>
      <w:numFmt w:val="decimal"/>
      <w:lvlText w:val="%1"/>
      <w:lvlJc w:val="left"/>
      <w:pPr>
        <w:ind w:left="360" w:hanging="360"/>
      </w:pPr>
    </w:lvl>
    <w:lvl w:ilvl="1">
      <w:start w:val="1"/>
      <w:numFmt w:val="decimal"/>
      <w:lvlText w:val="%1.%2"/>
      <w:lvlJc w:val="left"/>
      <w:pPr>
        <w:ind w:left="645" w:hanging="360"/>
      </w:pPr>
    </w:lvl>
    <w:lvl w:ilvl="2">
      <w:start w:val="1"/>
      <w:numFmt w:val="decimal"/>
      <w:lvlText w:val="5.%3"/>
      <w:lvlJc w:val="left"/>
      <w:pPr>
        <w:ind w:left="1080" w:hanging="720"/>
      </w:pPr>
    </w:lvl>
    <w:lvl w:ilvl="3">
      <w:start w:val="1"/>
      <w:numFmt w:val="decimal"/>
      <w:lvlText w:val="%1.%2.%3.%4"/>
      <w:lvlJc w:val="left"/>
      <w:pPr>
        <w:ind w:left="1575" w:hanging="720"/>
      </w:pPr>
    </w:lvl>
    <w:lvl w:ilvl="4">
      <w:start w:val="1"/>
      <w:numFmt w:val="decimal"/>
      <w:lvlText w:val="5.1.1.%5"/>
      <w:lvlJc w:val="left"/>
      <w:pPr>
        <w:ind w:left="2220" w:hanging="1080"/>
      </w:pPr>
      <w:rPr>
        <w:b w:val="0"/>
      </w:r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13" w15:restartNumberingAfterBreak="0">
    <w:nsid w:val="30C9479C"/>
    <w:multiLevelType w:val="hybridMultilevel"/>
    <w:tmpl w:val="D722E478"/>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1FF2EE0"/>
    <w:multiLevelType w:val="hybridMultilevel"/>
    <w:tmpl w:val="EF1A4F6C"/>
    <w:lvl w:ilvl="0" w:tplc="719AB34A">
      <w:start w:val="1"/>
      <w:numFmt w:val="bullet"/>
      <w:lvlText w:val="+"/>
      <w:lvlJc w:val="left"/>
      <w:pPr>
        <w:ind w:left="1008" w:hanging="360"/>
      </w:pPr>
      <w:rPr>
        <w:rFonts w:ascii="Courier New" w:hAnsi="Courier New"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15" w15:restartNumberingAfterBreak="0">
    <w:nsid w:val="350B2323"/>
    <w:multiLevelType w:val="hybridMultilevel"/>
    <w:tmpl w:val="1C36BB5A"/>
    <w:lvl w:ilvl="0" w:tplc="90D6EF5C">
      <w:start w:val="1"/>
      <w:numFmt w:val="decimal"/>
      <w:lvlText w:val="1.2.%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EC32AE"/>
    <w:multiLevelType w:val="hybridMultilevel"/>
    <w:tmpl w:val="5970A66C"/>
    <w:lvl w:ilvl="0" w:tplc="B912778C">
      <w:start w:val="1"/>
      <w:numFmt w:val="decimal"/>
      <w:lvlText w:val="2.%1"/>
      <w:lvlJc w:val="left"/>
      <w:pPr>
        <w:ind w:left="117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8B0A31"/>
    <w:multiLevelType w:val="hybridMultilevel"/>
    <w:tmpl w:val="C9CE64F4"/>
    <w:lvl w:ilvl="0" w:tplc="4524CB04">
      <w:start w:val="1"/>
      <w:numFmt w:val="decimal"/>
      <w:lvlText w:val="4.%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6E73E3"/>
    <w:multiLevelType w:val="hybridMultilevel"/>
    <w:tmpl w:val="06A8A50E"/>
    <w:lvl w:ilvl="0" w:tplc="1130B49A">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5482765"/>
    <w:multiLevelType w:val="hybridMultilevel"/>
    <w:tmpl w:val="F358F9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62669F2"/>
    <w:multiLevelType w:val="hybridMultilevel"/>
    <w:tmpl w:val="598A9B4E"/>
    <w:lvl w:ilvl="0" w:tplc="4B72AB9A">
      <w:start w:val="2"/>
      <w:numFmt w:val="bullet"/>
      <w:lvlText w:val="+"/>
      <w:lvlJc w:val="left"/>
      <w:pPr>
        <w:ind w:left="1080" w:hanging="360"/>
      </w:pPr>
      <w:rPr>
        <w:rFonts w:ascii="Times New Roman" w:eastAsia="Times New Roman"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E025D1"/>
    <w:multiLevelType w:val="hybridMultilevel"/>
    <w:tmpl w:val="FC76D030"/>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DF74A04"/>
    <w:multiLevelType w:val="multilevel"/>
    <w:tmpl w:val="3E6ADF42"/>
    <w:lvl w:ilvl="0">
      <w:start w:val="1"/>
      <w:numFmt w:val="decimal"/>
      <w:lvlText w:val="%1"/>
      <w:lvlJc w:val="left"/>
      <w:pPr>
        <w:ind w:left="360" w:hanging="360"/>
      </w:pPr>
    </w:lvl>
    <w:lvl w:ilvl="1">
      <w:start w:val="1"/>
      <w:numFmt w:val="decimal"/>
      <w:lvlText w:val="2.%2"/>
      <w:lvlJc w:val="left"/>
      <w:pPr>
        <w:ind w:left="645" w:hanging="360"/>
      </w:p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23" w15:restartNumberingAfterBreak="0">
    <w:nsid w:val="4F681DA3"/>
    <w:multiLevelType w:val="hybridMultilevel"/>
    <w:tmpl w:val="89EA67CC"/>
    <w:lvl w:ilvl="0" w:tplc="0AACC650">
      <w:start w:val="1"/>
      <w:numFmt w:val="decimal"/>
      <w:lvlText w:val="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D45268"/>
    <w:multiLevelType w:val="hybridMultilevel"/>
    <w:tmpl w:val="6602C8FA"/>
    <w:lvl w:ilvl="0" w:tplc="FFFFFFFF">
      <w:start w:val="1"/>
      <w:numFmt w:val="bullet"/>
      <w:lvlText w:val=""/>
      <w:lvlPicBulletId w:val="0"/>
      <w:lvlJc w:val="left"/>
      <w:pPr>
        <w:ind w:left="1080" w:hanging="360"/>
      </w:pPr>
      <w:rPr>
        <w:rFonts w:ascii="Symbol" w:hAnsi="Symbol" w:hint="default"/>
      </w:rPr>
    </w:lvl>
    <w:lvl w:ilvl="1" w:tplc="04090007">
      <w:start w:val="1"/>
      <w:numFmt w:val="bullet"/>
      <w:lvlText w:val=""/>
      <w:lvlPicBulletId w:val="0"/>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 w15:restartNumberingAfterBreak="0">
    <w:nsid w:val="53326190"/>
    <w:multiLevelType w:val="hybridMultilevel"/>
    <w:tmpl w:val="1EA4E6C2"/>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3F52871"/>
    <w:multiLevelType w:val="hybridMultilevel"/>
    <w:tmpl w:val="84263E20"/>
    <w:lvl w:ilvl="0" w:tplc="0409000D">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7" w15:restartNumberingAfterBreak="0">
    <w:nsid w:val="578E2520"/>
    <w:multiLevelType w:val="hybridMultilevel"/>
    <w:tmpl w:val="CFCAF52A"/>
    <w:lvl w:ilvl="0" w:tplc="719AB34A">
      <w:start w:val="1"/>
      <w:numFmt w:val="bullet"/>
      <w:lvlText w:val="+"/>
      <w:lvlJc w:val="left"/>
      <w:pPr>
        <w:ind w:left="1004" w:hanging="360"/>
      </w:pPr>
      <w:rPr>
        <w:rFonts w:ascii="Courier New" w:hAnsi="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 w15:restartNumberingAfterBreak="0">
    <w:nsid w:val="580F07AE"/>
    <w:multiLevelType w:val="multilevel"/>
    <w:tmpl w:val="B3A406C8"/>
    <w:lvl w:ilvl="0">
      <w:start w:val="1"/>
      <w:numFmt w:val="decimal"/>
      <w:lvlText w:val="%1"/>
      <w:lvlJc w:val="left"/>
      <w:pPr>
        <w:ind w:left="360" w:hanging="360"/>
      </w:pPr>
    </w:lvl>
    <w:lvl w:ilvl="1">
      <w:start w:val="1"/>
      <w:numFmt w:val="decimal"/>
      <w:lvlText w:val="4.%2"/>
      <w:lvlJc w:val="left"/>
      <w:pPr>
        <w:ind w:left="645" w:hanging="360"/>
      </w:pPr>
      <w:rPr>
        <w:b w:val="0"/>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29" w15:restartNumberingAfterBreak="0">
    <w:nsid w:val="58544ED9"/>
    <w:multiLevelType w:val="hybridMultilevel"/>
    <w:tmpl w:val="E504453A"/>
    <w:lvl w:ilvl="0" w:tplc="1EBEEA58">
      <w:start w:val="1"/>
      <w:numFmt w:val="decimal"/>
      <w:lvlText w:val="2.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460D47"/>
    <w:multiLevelType w:val="hybridMultilevel"/>
    <w:tmpl w:val="4DB6A5DE"/>
    <w:lvl w:ilvl="0" w:tplc="1130B49A">
      <w:start w:val="1"/>
      <w:numFmt w:val="decimal"/>
      <w:lvlText w:val="3.%1"/>
      <w:lvlJc w:val="left"/>
      <w:pPr>
        <w:ind w:left="720" w:hanging="360"/>
      </w:pPr>
      <w:rPr>
        <w:rFonts w:hint="default"/>
      </w:rPr>
    </w:lvl>
    <w:lvl w:ilvl="1" w:tplc="E320F7A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E86D6D"/>
    <w:multiLevelType w:val="hybridMultilevel"/>
    <w:tmpl w:val="5F048D02"/>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FC67F06"/>
    <w:multiLevelType w:val="hybridMultilevel"/>
    <w:tmpl w:val="DA020ED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12348C3"/>
    <w:multiLevelType w:val="hybridMultilevel"/>
    <w:tmpl w:val="264ED534"/>
    <w:lvl w:ilvl="0" w:tplc="76669AC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5C5C2E"/>
    <w:multiLevelType w:val="hybridMultilevel"/>
    <w:tmpl w:val="92B0D0B4"/>
    <w:lvl w:ilvl="0" w:tplc="5D446ABE">
      <w:start w:val="1"/>
      <w:numFmt w:val="decimal"/>
      <w:lvlText w:val="3.%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1D341C"/>
    <w:multiLevelType w:val="hybridMultilevel"/>
    <w:tmpl w:val="83DE47D4"/>
    <w:lvl w:ilvl="0" w:tplc="0409000D">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6B2A090D"/>
    <w:multiLevelType w:val="hybridMultilevel"/>
    <w:tmpl w:val="BFC2E9EC"/>
    <w:lvl w:ilvl="0" w:tplc="A2FE9D64">
      <w:start w:val="1"/>
      <w:numFmt w:val="bullet"/>
      <w:lvlText w:val="+"/>
      <w:lvlJc w:val="left"/>
      <w:pPr>
        <w:ind w:left="1008" w:hanging="360"/>
      </w:pPr>
      <w:rPr>
        <w:rFonts w:ascii="Symath" w:hAnsi="Symath"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15:restartNumberingAfterBreak="0">
    <w:nsid w:val="6D3C6257"/>
    <w:multiLevelType w:val="hybridMultilevel"/>
    <w:tmpl w:val="DB88857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4B72AB9A">
      <w:start w:val="2"/>
      <w:numFmt w:val="bullet"/>
      <w:lvlText w:val="+"/>
      <w:lvlJc w:val="left"/>
      <w:pPr>
        <w:ind w:left="1724" w:hanging="360"/>
      </w:pPr>
      <w:rPr>
        <w:rFonts w:ascii="Times New Roman" w:eastAsia="Times New Roman" w:hAnsi="Times New Roman" w:cs="Times New Roman" w:hint="default"/>
        <w:color w:val="000000"/>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E7B2F5C"/>
    <w:multiLevelType w:val="hybridMultilevel"/>
    <w:tmpl w:val="92B0D0B4"/>
    <w:lvl w:ilvl="0" w:tplc="5D446ABE">
      <w:start w:val="1"/>
      <w:numFmt w:val="decimal"/>
      <w:lvlText w:val="3.%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1B208F"/>
    <w:multiLevelType w:val="hybridMultilevel"/>
    <w:tmpl w:val="010EEDB0"/>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5A49E20">
      <w:numFmt w:val="bullet"/>
      <w:lvlText w:val="-"/>
      <w:lvlJc w:val="left"/>
      <w:pPr>
        <w:ind w:left="1724" w:hanging="360"/>
      </w:pPr>
      <w:rPr>
        <w:rFonts w:ascii="Times New Roman" w:eastAsiaTheme="minorHAnsi"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81938FE"/>
    <w:multiLevelType w:val="hybridMultilevel"/>
    <w:tmpl w:val="65480BBA"/>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B042D37"/>
    <w:multiLevelType w:val="hybridMultilevel"/>
    <w:tmpl w:val="9C7E0BCA"/>
    <w:lvl w:ilvl="0" w:tplc="719AB34A">
      <w:start w:val="1"/>
      <w:numFmt w:val="bullet"/>
      <w:lvlText w:val="+"/>
      <w:lvlJc w:val="left"/>
      <w:pPr>
        <w:ind w:left="1008" w:hanging="360"/>
      </w:pPr>
      <w:rPr>
        <w:rFonts w:ascii="Courier New" w:hAnsi="Courier New"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42" w15:restartNumberingAfterBreak="0">
    <w:nsid w:val="7BB6424A"/>
    <w:multiLevelType w:val="hybridMultilevel"/>
    <w:tmpl w:val="AB7432E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C6A40AB"/>
    <w:multiLevelType w:val="hybridMultilevel"/>
    <w:tmpl w:val="2918C75E"/>
    <w:lvl w:ilvl="0" w:tplc="04090007">
      <w:start w:val="1"/>
      <w:numFmt w:val="bullet"/>
      <w:lvlText w:val=""/>
      <w:lvlPicBulletId w:val="0"/>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9"/>
  </w:num>
  <w:num w:numId="2">
    <w:abstractNumId w:val="37"/>
  </w:num>
  <w:num w:numId="3">
    <w:abstractNumId w:val="32"/>
  </w:num>
  <w:num w:numId="4">
    <w:abstractNumId w:val="40"/>
  </w:num>
  <w:num w:numId="5">
    <w:abstractNumId w:val="13"/>
  </w:num>
  <w:num w:numId="6">
    <w:abstractNumId w:val="2"/>
  </w:num>
  <w:num w:numId="7">
    <w:abstractNumId w:val="1"/>
  </w:num>
  <w:num w:numId="8">
    <w:abstractNumId w:val="31"/>
  </w:num>
  <w:num w:numId="9">
    <w:abstractNumId w:val="36"/>
  </w:num>
  <w:num w:numId="10">
    <w:abstractNumId w:val="26"/>
  </w:num>
  <w:num w:numId="11">
    <w:abstractNumId w:val="35"/>
  </w:num>
  <w:num w:numId="12">
    <w:abstractNumId w:val="19"/>
  </w:num>
  <w:num w:numId="13">
    <w:abstractNumId w:val="21"/>
  </w:num>
  <w:num w:numId="14">
    <w:abstractNumId w:val="0"/>
  </w:num>
  <w:num w:numId="15">
    <w:abstractNumId w:val="27"/>
  </w:num>
  <w:num w:numId="16">
    <w:abstractNumId w:val="41"/>
  </w:num>
  <w:num w:numId="17">
    <w:abstractNumId w:val="14"/>
  </w:num>
  <w:num w:numId="18">
    <w:abstractNumId w:val="33"/>
  </w:num>
  <w:num w:numId="19">
    <w:abstractNumId w:val="9"/>
  </w:num>
  <w:num w:numId="20">
    <w:abstractNumId w:val="29"/>
  </w:num>
  <w:num w:numId="21">
    <w:abstractNumId w:val="10"/>
  </w:num>
  <w:num w:numId="22">
    <w:abstractNumId w:val="15"/>
  </w:num>
  <w:num w:numId="23">
    <w:abstractNumId w:val="23"/>
  </w:num>
  <w:num w:numId="24">
    <w:abstractNumId w:val="4"/>
  </w:num>
  <w:num w:numId="25">
    <w:abstractNumId w:val="38"/>
  </w:num>
  <w:num w:numId="26">
    <w:abstractNumId w:val="3"/>
  </w:num>
  <w:num w:numId="27">
    <w:abstractNumId w:val="34"/>
  </w:num>
  <w:num w:numId="28">
    <w:abstractNumId w:val="16"/>
  </w:num>
  <w:num w:numId="29">
    <w:abstractNumId w:val="17"/>
  </w:num>
  <w:num w:numId="30">
    <w:abstractNumId w:val="7"/>
  </w:num>
  <w:num w:numId="31">
    <w:abstractNumId w:val="8"/>
  </w:num>
  <w:num w:numId="32">
    <w:abstractNumId w:val="12"/>
  </w:num>
  <w:num w:numId="33">
    <w:abstractNumId w:val="22"/>
  </w:num>
  <w:num w:numId="34">
    <w:abstractNumId w:val="6"/>
  </w:num>
  <w:num w:numId="35">
    <w:abstractNumId w:val="28"/>
  </w:num>
  <w:num w:numId="36">
    <w:abstractNumId w:val="5"/>
  </w:num>
  <w:num w:numId="37">
    <w:abstractNumId w:val="11"/>
  </w:num>
  <w:num w:numId="38">
    <w:abstractNumId w:val="18"/>
  </w:num>
  <w:num w:numId="39">
    <w:abstractNumId w:val="30"/>
  </w:num>
  <w:num w:numId="40">
    <w:abstractNumId w:val="43"/>
  </w:num>
  <w:num w:numId="41">
    <w:abstractNumId w:val="24"/>
  </w:num>
  <w:num w:numId="42">
    <w:abstractNumId w:val="25"/>
  </w:num>
  <w:num w:numId="43">
    <w:abstractNumId w:val="42"/>
  </w:num>
  <w:num w:numId="4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228C"/>
    <w:rsid w:val="00053AB5"/>
    <w:rsid w:val="00105C5B"/>
    <w:rsid w:val="0013088E"/>
    <w:rsid w:val="001700AD"/>
    <w:rsid w:val="001E1C36"/>
    <w:rsid w:val="00226CDD"/>
    <w:rsid w:val="00242898"/>
    <w:rsid w:val="00346DA7"/>
    <w:rsid w:val="0036270C"/>
    <w:rsid w:val="004208AB"/>
    <w:rsid w:val="005B7910"/>
    <w:rsid w:val="00601E3F"/>
    <w:rsid w:val="00673063"/>
    <w:rsid w:val="006C6AD9"/>
    <w:rsid w:val="006E6971"/>
    <w:rsid w:val="00712A03"/>
    <w:rsid w:val="007163E8"/>
    <w:rsid w:val="008D7953"/>
    <w:rsid w:val="00A16A09"/>
    <w:rsid w:val="00B74A5A"/>
    <w:rsid w:val="00BC1FF5"/>
    <w:rsid w:val="00D71D95"/>
    <w:rsid w:val="00D9502B"/>
    <w:rsid w:val="00DA27A9"/>
    <w:rsid w:val="00DA7F51"/>
    <w:rsid w:val="00DB60B2"/>
    <w:rsid w:val="00EB228C"/>
    <w:rsid w:val="00F01C83"/>
    <w:rsid w:val="00F8645C"/>
    <w:rsid w:val="00FA40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D0608"/>
  <w15:chartTrackingRefBased/>
  <w15:docId w15:val="{1DE3E224-C10E-4A1F-9146-BAD0D03825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E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B228C"/>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
    <w:basedOn w:val="Normal"/>
    <w:link w:val="ListParagraphChar"/>
    <w:uiPriority w:val="34"/>
    <w:qFormat/>
    <w:rsid w:val="00EB228C"/>
    <w:pPr>
      <w:ind w:left="720"/>
      <w:contextualSpacing/>
    </w:pPr>
  </w:style>
  <w:style w:type="character" w:styleId="Hyperlink">
    <w:name w:val="Hyperlink"/>
    <w:basedOn w:val="DefaultParagraphFont"/>
    <w:uiPriority w:val="99"/>
    <w:unhideWhenUsed/>
    <w:rsid w:val="00EB228C"/>
    <w:rPr>
      <w:color w:val="0563C1" w:themeColor="hyperlink"/>
      <w:u w:val="single"/>
    </w:r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EB228C"/>
  </w:style>
  <w:style w:type="paragraph" w:styleId="Header">
    <w:name w:val="header"/>
    <w:basedOn w:val="Normal"/>
    <w:link w:val="HeaderChar"/>
    <w:uiPriority w:val="99"/>
    <w:unhideWhenUsed/>
    <w:rsid w:val="00EB22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228C"/>
  </w:style>
  <w:style w:type="paragraph" w:styleId="Footer">
    <w:name w:val="footer"/>
    <w:basedOn w:val="Normal"/>
    <w:link w:val="FooterChar"/>
    <w:uiPriority w:val="99"/>
    <w:unhideWhenUsed/>
    <w:rsid w:val="00EB22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228C"/>
  </w:style>
  <w:style w:type="character" w:styleId="UnresolvedMention">
    <w:name w:val="Unresolved Mention"/>
    <w:basedOn w:val="DefaultParagraphFont"/>
    <w:uiPriority w:val="99"/>
    <w:semiHidden/>
    <w:unhideWhenUsed/>
    <w:rsid w:val="00EB228C"/>
    <w:rPr>
      <w:color w:val="605E5C"/>
      <w:shd w:val="clear" w:color="auto" w:fill="E1DFDD"/>
    </w:rPr>
  </w:style>
  <w:style w:type="paragraph" w:styleId="NormalWeb">
    <w:name w:val="Normal (Web)"/>
    <w:basedOn w:val="Normal"/>
    <w:uiPriority w:val="99"/>
    <w:unhideWhenUsed/>
    <w:rsid w:val="00EB228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EB228C"/>
    <w:rPr>
      <w:b/>
      <w:bCs/>
    </w:rPr>
  </w:style>
  <w:style w:type="table" w:customStyle="1" w:styleId="TableGrid17">
    <w:name w:val="Table Grid17"/>
    <w:basedOn w:val="TableNormal"/>
    <w:next w:val="TableGrid"/>
    <w:uiPriority w:val="39"/>
    <w:rsid w:val="00601E3F"/>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liem.pd@thalotech.vn" TargetMode="Externa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125</TotalTime>
  <Pages>25</Pages>
  <Words>5949</Words>
  <Characters>33911</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Cao Tuan</dc:creator>
  <cp:keywords/>
  <dc:description/>
  <cp:lastModifiedBy>Cao Tuan</cp:lastModifiedBy>
  <cp:revision>11</cp:revision>
  <dcterms:created xsi:type="dcterms:W3CDTF">2025-07-12T11:55:00Z</dcterms:created>
  <dcterms:modified xsi:type="dcterms:W3CDTF">2025-07-23T02:28:00Z</dcterms:modified>
</cp:coreProperties>
</file>